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of Evidence</w:t>
      </w:r>
    </w:p>
    <w:p>
      <w:pPr>
        <w:pStyle w:val="prulenote"/>
        <w:spacing w:before="217" w:line="0" w:lineRule="atLeast"/>
        <w:jc w:val="start"/>
      </w:pPr>
      <w:r>
        <w:rPr>
          <w:rFonts w:ascii="Open Sans" w:hAnsi="Open Sans" w:cs="Open Sans"/>
          <w:i/>
          <w:iCs/>
          <w:color w:val="05293C"/>
          <w:sz w:val="19"/>
          <w:szCs w:val="19"/>
        </w:rPr>
        <w:t>Updated, Effective January 1, 2020</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1"/>
        <w:rPr>
          <w:rFonts w:ascii="Calibri" w:hAnsi="Calibri"/>
          <w:noProof/>
          <w:sz w:val="22"/>
        </w:rPr>
      </w:pPr>
      <w:r>
        <w:fldChar w:fldCharType="begin"/>
      </w:r>
      <w:r>
        <w:instrText xml:space="preserve"> TOC \t "h1_section,1,h1,2" \h \z \* MERGEFORMAT </w:instrText>
      </w:r>
      <w:r>
        <w:fldChar w:fldCharType="separate"/>
      </w:r>
      <w:r>
        <w:fldChar w:fldCharType="begin"/>
      </w:r>
      <w:r>
        <w:instrText xml:space="preserve"> HYPERLINK \l "_Toc256000000" </w:instrText>
      </w:r>
      <w:r>
        <w:fldChar w:fldCharType="separate"/>
      </w:r>
      <w:r>
        <w:rPr>
          <w:rStyle w:val="Hyperlink"/>
        </w:rPr>
        <w:t>Article I. General Provisions</w:t>
      </w:r>
      <w:r>
        <w:tab/>
      </w:r>
      <w:r>
        <w:fldChar w:fldCharType="begin"/>
      </w:r>
      <w:r>
        <w:instrText xml:space="preserve"> PAGEREF _Toc256000000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101. Scope</w:t>
      </w:r>
      <w:r>
        <w:tab/>
      </w:r>
      <w:r>
        <w:fldChar w:fldCharType="begin"/>
      </w:r>
      <w:r>
        <w:instrText xml:space="preserve"> PAGEREF _Toc256000001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102. Purpose</w:t>
      </w:r>
      <w:r>
        <w:tab/>
      </w:r>
      <w:r>
        <w:fldChar w:fldCharType="begin"/>
      </w:r>
      <w:r>
        <w:instrText xml:space="preserve"> PAGEREF _Toc256000002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103. Rulings on Evidence</w:t>
      </w:r>
      <w:r>
        <w:tab/>
      </w:r>
      <w:r>
        <w:fldChar w:fldCharType="begin"/>
      </w:r>
      <w:r>
        <w:instrText xml:space="preserve"> PAGEREF _Toc256000003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104. Preliminary Questions</w:t>
      </w:r>
      <w:r>
        <w:tab/>
      </w:r>
      <w:r>
        <w:fldChar w:fldCharType="begin"/>
      </w:r>
      <w:r>
        <w:instrText xml:space="preserve"> PAGEREF _Toc256000004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105. Limiting Evidence That Is Not Admissible Against Other Parties or for Other Purposes</w:t>
      </w:r>
      <w:r>
        <w:tab/>
      </w:r>
      <w:r>
        <w:fldChar w:fldCharType="begin"/>
      </w:r>
      <w:r>
        <w:instrText xml:space="preserve"> PAGEREF _Toc256000005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106. Remainder of or Related Writing or Recorded Statements</w:t>
      </w:r>
      <w:r>
        <w:tab/>
      </w:r>
      <w:r>
        <w:fldChar w:fldCharType="begin"/>
      </w:r>
      <w:r>
        <w:instrText xml:space="preserve"> PAGEREF _Toc256000006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Pr>
        <w:t>Article II. Judicial Notice</w:t>
      </w:r>
      <w:r>
        <w:tab/>
      </w:r>
      <w:r>
        <w:fldChar w:fldCharType="begin"/>
      </w:r>
      <w:r>
        <w:instrText xml:space="preserve"> PAGEREF _Toc256000007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201. Judicial Notice</w:t>
      </w:r>
      <w:r>
        <w:tab/>
      </w:r>
      <w:r>
        <w:fldChar w:fldCharType="begin"/>
      </w:r>
      <w:r>
        <w:instrText xml:space="preserve"> PAGEREF _Toc256000008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Pr>
        <w:t>Article III. Presumptions in Civil Actions and Proceedings</w:t>
      </w:r>
      <w:r>
        <w:tab/>
      </w:r>
      <w:r>
        <w:fldChar w:fldCharType="begin"/>
      </w:r>
      <w:r>
        <w:instrText xml:space="preserve"> PAGEREF _Toc256000009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301. Presumptions in Civil Cases Generally</w:t>
      </w:r>
      <w:r>
        <w:tab/>
      </w:r>
      <w:r>
        <w:fldChar w:fldCharType="begin"/>
      </w:r>
      <w:r>
        <w:instrText xml:space="preserve"> PAGEREF _Toc256000010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"_Toc256000011" </w:instrText>
      </w:r>
      <w:r>
        <w:fldChar w:fldCharType="separate"/>
      </w:r>
      <w:r>
        <w:rPr>
          <w:rStyle w:val="Hyperlink"/>
        </w:rPr>
        <w:t>Article IV. Relevancy and Its Limits</w:t>
      </w:r>
      <w:r>
        <w:tab/>
      </w:r>
      <w:r>
        <w:fldChar w:fldCharType="begin"/>
      </w:r>
      <w:r>
        <w:instrText xml:space="preserve"> PAGEREF _Toc256000011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401. Test for Relevant Evidence</w:t>
      </w:r>
      <w:r>
        <w:tab/>
      </w:r>
      <w:r>
        <w:fldChar w:fldCharType="begin"/>
      </w:r>
      <w:r>
        <w:instrText xml:space="preserve"> PAGEREF _Toc256000012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402. General Admissibility of Relevant Evidence</w:t>
      </w:r>
      <w:r>
        <w:tab/>
      </w:r>
      <w:r>
        <w:fldChar w:fldCharType="begin"/>
      </w:r>
      <w:r>
        <w:instrText xml:space="preserve"> PAGEREF _Toc256000013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403. Excluding Relevant Evidence for Prejudice, Confusion, or Other Reasons</w:t>
      </w:r>
      <w:r>
        <w:tab/>
      </w:r>
      <w:r>
        <w:fldChar w:fldCharType="begin"/>
      </w:r>
      <w:r>
        <w:instrText xml:space="preserve"> PAGEREF _Toc256000014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404. Character Evidence; Crimes or Other Acts</w:t>
      </w:r>
      <w:r>
        <w:tab/>
      </w:r>
      <w:r>
        <w:fldChar w:fldCharType="begin"/>
      </w:r>
      <w:r>
        <w:instrText xml:space="preserve"> PAGEREF _Toc256000015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405. Methods of Proving Character</w:t>
      </w:r>
      <w:r>
        <w:tab/>
      </w:r>
      <w:r>
        <w:fldChar w:fldCharType="begin"/>
      </w:r>
      <w:r>
        <w:instrText xml:space="preserve"> PAGEREF _Toc256000016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406. Habit; Routine Practice</w:t>
      </w:r>
      <w:r>
        <w:tab/>
      </w:r>
      <w:r>
        <w:fldChar w:fldCharType="begin"/>
      </w:r>
      <w:r>
        <w:instrText xml:space="preserve"> PAGEREF _Toc256000017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407. Subsequent Remedial Measures</w:t>
      </w:r>
      <w:r>
        <w:tab/>
      </w:r>
      <w:r>
        <w:fldChar w:fldCharType="begin"/>
      </w:r>
      <w:r>
        <w:instrText xml:space="preserve"> PAGEREF _Toc256000018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408. Compromise Offers and Negotiations</w:t>
      </w:r>
      <w:r>
        <w:tab/>
      </w:r>
      <w:r>
        <w:fldChar w:fldCharType="begin"/>
      </w:r>
      <w:r>
        <w:instrText xml:space="preserve"> PAGEREF _Toc256000019 \h </w:instrText>
      </w:r>
      <w:r>
        <w:fldChar w:fldCharType="separate"/>
      </w:r>
      <w:r>
        <w:t>17</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409. Payment or Offer to Pay Medical or Other Expenses</w:t>
      </w:r>
      <w:r>
        <w:tab/>
      </w:r>
      <w:r>
        <w:fldChar w:fldCharType="begin"/>
      </w:r>
      <w:r>
        <w:instrText xml:space="preserve"> PAGEREF _Toc256000020 \h </w:instrText>
      </w:r>
      <w:r>
        <w:fldChar w:fldCharType="separate"/>
      </w:r>
      <w:r>
        <w:t>17</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410. Withdrawn Pleas and Offers</w:t>
      </w:r>
      <w:r>
        <w:tab/>
      </w:r>
      <w:r>
        <w:fldChar w:fldCharType="begin"/>
      </w:r>
      <w:r>
        <w:instrText xml:space="preserve"> PAGEREF _Toc256000021 \h </w:instrText>
      </w:r>
      <w:r>
        <w:fldChar w:fldCharType="separate"/>
      </w:r>
      <w:r>
        <w:t>18</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411. Liability Insurance</w:t>
      </w:r>
      <w:r>
        <w:tab/>
      </w:r>
      <w:r>
        <w:fldChar w:fldCharType="begin"/>
      </w:r>
      <w:r>
        <w:instrText xml:space="preserve"> PAGEREF _Toc256000022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412. Sex-Offense Cases: The Victim’s or Witness’s Sexual Behavior or Predisposition</w:t>
      </w:r>
      <w:r>
        <w:tab/>
      </w:r>
      <w:r>
        <w:fldChar w:fldCharType="begin"/>
      </w:r>
      <w:r>
        <w:instrText xml:space="preserve"> PAGEREF _Toc256000023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413. Medical Expenses</w:t>
      </w:r>
      <w:r>
        <w:tab/>
      </w:r>
      <w:r>
        <w:fldChar w:fldCharType="begin"/>
      </w:r>
      <w:r>
        <w:instrText xml:space="preserve"> PAGEREF _Toc256000024 \h </w:instrText>
      </w:r>
      <w:r>
        <w:fldChar w:fldCharType="separate"/>
      </w:r>
      <w:r>
        <w:t>20</w:t>
      </w:r>
      <w:r>
        <w:fldChar w:fldCharType="end"/>
      </w:r>
      <w:r>
        <w:fldChar w:fldCharType="end"/>
      </w:r>
    </w:p>
    <w:p>
      <w:pPr>
        <w:pStyle w:val="TOC1"/>
        <w:rPr>
          <w:rFonts w:ascii="Calibri" w:hAnsi="Calibri"/>
          <w:noProof/>
          <w:sz w:val="22"/>
        </w:rPr>
      </w:pPr>
      <w:r>
        <w:fldChar w:fldCharType="begin"/>
      </w:r>
      <w:r>
        <w:instrText xml:space="preserve"> HYPERLINK \l "_Toc256000025" </w:instrText>
      </w:r>
      <w:r>
        <w:fldChar w:fldCharType="separate"/>
      </w:r>
      <w:r>
        <w:rPr>
          <w:rStyle w:val="Hyperlink"/>
        </w:rPr>
        <w:t>Article V. Privileges</w:t>
      </w:r>
      <w:r>
        <w:tab/>
      </w:r>
      <w:r>
        <w:fldChar w:fldCharType="begin"/>
      </w:r>
      <w:r>
        <w:instrText xml:space="preserve"> PAGEREF _Toc256000025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501. Privileges</w:t>
      </w:r>
      <w:r>
        <w:tab/>
      </w:r>
      <w:r>
        <w:fldChar w:fldCharType="begin"/>
      </w:r>
      <w:r>
        <w:instrText xml:space="preserve"> PAGEREF _Toc256000026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Rule 502. Attorney-Client Privilege and Work Product; Limitations on Waiver</w:t>
      </w:r>
      <w:r>
        <w:tab/>
      </w:r>
      <w:r>
        <w:fldChar w:fldCharType="begin"/>
      </w:r>
      <w:r>
        <w:instrText xml:space="preserve"> PAGEREF _Toc256000027 \h </w:instrText>
      </w:r>
      <w:r>
        <w:fldChar w:fldCharType="separate"/>
      </w:r>
      <w:r>
        <w:t>23</w:t>
      </w:r>
      <w:r>
        <w:fldChar w:fldCharType="end"/>
      </w:r>
      <w:r>
        <w:fldChar w:fldCharType="end"/>
      </w:r>
    </w:p>
    <w:p>
      <w:pPr>
        <w:pStyle w:val="TOC1"/>
        <w:rPr>
          <w:rFonts w:ascii="Calibri" w:hAnsi="Calibri"/>
          <w:noProof/>
          <w:sz w:val="22"/>
        </w:rPr>
      </w:pPr>
      <w:r>
        <w:fldChar w:fldCharType="begin"/>
      </w:r>
      <w:r>
        <w:instrText xml:space="preserve"> HYPERLINK \l "_Toc256000028" </w:instrText>
      </w:r>
      <w:r>
        <w:fldChar w:fldCharType="separate"/>
      </w:r>
      <w:r>
        <w:rPr>
          <w:rStyle w:val="Hyperlink"/>
        </w:rPr>
        <w:t>Article VI. Witnesses</w:t>
      </w:r>
      <w:r>
        <w:tab/>
      </w:r>
      <w:r>
        <w:fldChar w:fldCharType="begin"/>
      </w:r>
      <w:r>
        <w:instrText xml:space="preserve"> PAGEREF _Toc256000028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601. General Rule of Competency</w:t>
      </w:r>
      <w:r>
        <w:tab/>
      </w:r>
      <w:r>
        <w:fldChar w:fldCharType="begin"/>
      </w:r>
      <w:r>
        <w:instrText xml:space="preserve"> PAGEREF _Toc256000029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Rule 602. Lack of Personal Knowledge</w:t>
      </w:r>
      <w:r>
        <w:tab/>
      </w:r>
      <w:r>
        <w:fldChar w:fldCharType="begin"/>
      </w:r>
      <w:r>
        <w:instrText xml:space="preserve"> PAGEREF _Toc256000030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"_Toc256000031" </w:instrText>
      </w:r>
      <w:r>
        <w:fldChar w:fldCharType="separate"/>
      </w:r>
      <w:r>
        <w:rPr>
          <w:rStyle w:val="Hyperlink"/>
        </w:rPr>
        <w:t>Rule 603. Oath or Affirmation to Testify Truthfully</w:t>
      </w:r>
      <w:r>
        <w:tab/>
      </w:r>
      <w:r>
        <w:fldChar w:fldCharType="begin"/>
      </w:r>
      <w:r>
        <w:instrText xml:space="preserve"> PAGEREF _Toc256000031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Rule 604. Interpreters</w:t>
      </w:r>
      <w:r>
        <w:tab/>
      </w:r>
      <w:r>
        <w:fldChar w:fldCharType="begin"/>
      </w:r>
      <w:r>
        <w:instrText xml:space="preserve"> PAGEREF _Toc256000032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Rule 605. Judge’s Competency as a Witness</w:t>
      </w:r>
      <w:r>
        <w:tab/>
      </w:r>
      <w:r>
        <w:fldChar w:fldCharType="begin"/>
      </w:r>
      <w:r>
        <w:instrText xml:space="preserve"> PAGEREF _Toc256000033 \h </w:instrText>
      </w:r>
      <w:r>
        <w:fldChar w:fldCharType="separate"/>
      </w:r>
      <w:r>
        <w:t>26</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606. Juror’s Competency as a Witness</w:t>
      </w:r>
      <w:r>
        <w:tab/>
      </w:r>
      <w:r>
        <w:fldChar w:fldCharType="begin"/>
      </w:r>
      <w:r>
        <w:instrText xml:space="preserve"> PAGEREF _Toc256000034 \h </w:instrText>
      </w:r>
      <w:r>
        <w:fldChar w:fldCharType="separate"/>
      </w:r>
      <w:r>
        <w:t>26</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607. Who May Impeach a Witness</w:t>
      </w:r>
      <w:r>
        <w:tab/>
      </w:r>
      <w:r>
        <w:fldChar w:fldCharType="begin"/>
      </w:r>
      <w:r>
        <w:instrText xml:space="preserve"> PAGEREF _Toc256000035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608. A Witness’s Character for Truthfulness or Untruthfulness</w:t>
      </w:r>
      <w:r>
        <w:tab/>
      </w:r>
      <w:r>
        <w:fldChar w:fldCharType="begin"/>
      </w:r>
      <w:r>
        <w:instrText xml:space="preserve"> PAGEREF _Toc256000036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"_Toc256000037" </w:instrText>
      </w:r>
      <w:r>
        <w:fldChar w:fldCharType="separate"/>
      </w:r>
      <w:r>
        <w:rPr>
          <w:rStyle w:val="Hyperlink"/>
        </w:rPr>
        <w:t>Rule 609. Impeachment by Evidence of a Criminal Conviction</w:t>
      </w:r>
      <w:r>
        <w:tab/>
      </w:r>
      <w:r>
        <w:fldChar w:fldCharType="begin"/>
      </w:r>
      <w:r>
        <w:instrText xml:space="preserve"> PAGEREF _Toc256000037 \h </w:instrText>
      </w:r>
      <w:r>
        <w:fldChar w:fldCharType="separate"/>
      </w:r>
      <w:r>
        <w:t>28</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610. Religious Beliefs or Opinions</w:t>
      </w:r>
      <w:r>
        <w:tab/>
      </w:r>
      <w:r>
        <w:fldChar w:fldCharType="begin"/>
      </w:r>
      <w:r>
        <w:instrText xml:space="preserve"> PAGEREF _Toc256000038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"_Toc256000039" </w:instrText>
      </w:r>
      <w:r>
        <w:fldChar w:fldCharType="separate"/>
      </w:r>
      <w:r>
        <w:rPr>
          <w:rStyle w:val="Hyperlink"/>
        </w:rPr>
        <w:t>Rule 611. Mode and Order of Examining Witnesses and Presenting Evidence</w:t>
      </w:r>
      <w:r>
        <w:tab/>
      </w:r>
      <w:r>
        <w:fldChar w:fldCharType="begin"/>
      </w:r>
      <w:r>
        <w:instrText xml:space="preserve"> PAGEREF _Toc256000039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Rule 612. Writing or Object Used to Refresh Memory</w:t>
      </w:r>
      <w:r>
        <w:tab/>
      </w:r>
      <w:r>
        <w:fldChar w:fldCharType="begin"/>
      </w:r>
      <w:r>
        <w:instrText xml:space="preserve"> PAGEREF _Toc256000040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613. Witness’s Prior Statement</w:t>
      </w:r>
      <w:r>
        <w:tab/>
      </w:r>
      <w:r>
        <w:fldChar w:fldCharType="begin"/>
      </w:r>
      <w:r>
        <w:instrText xml:space="preserve"> PAGEREF _Toc256000041 \h </w:instrText>
      </w:r>
      <w:r>
        <w:fldChar w:fldCharType="separate"/>
      </w:r>
      <w:r>
        <w:t>31</w:t>
      </w:r>
      <w:r>
        <w:fldChar w:fldCharType="end"/>
      </w:r>
      <w:r>
        <w:fldChar w:fldCharType="end"/>
      </w:r>
    </w:p>
    <w:p>
      <w:pPr>
        <w:pStyle w:val="TOC2"/>
        <w:rPr>
          <w:rFonts w:ascii="Calibri" w:hAnsi="Calibri"/>
          <w:noProof/>
          <w:sz w:val="22"/>
        </w:rPr>
      </w:pPr>
      <w:r>
        <w:fldChar w:fldCharType="begin"/>
      </w:r>
      <w:r>
        <w:instrText xml:space="preserve"> HYPERLINK \l "_Toc256000042" </w:instrText>
      </w:r>
      <w:r>
        <w:fldChar w:fldCharType="separate"/>
      </w:r>
      <w:r>
        <w:rPr>
          <w:rStyle w:val="Hyperlink"/>
        </w:rPr>
        <w:t>Rule 614. Calling and Interrogation of Witnesses by Court and Jury</w:t>
      </w:r>
      <w:r>
        <w:tab/>
      </w:r>
      <w:r>
        <w:fldChar w:fldCharType="begin"/>
      </w:r>
      <w:r>
        <w:instrText xml:space="preserve"> PAGEREF _Toc256000042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Rule 615. Excluding Witnesses</w:t>
      </w:r>
      <w:r>
        <w:tab/>
      </w:r>
      <w:r>
        <w:fldChar w:fldCharType="begin"/>
      </w:r>
      <w:r>
        <w:instrText xml:space="preserve"> PAGEREF _Toc256000043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"_Toc256000044" </w:instrText>
      </w:r>
      <w:r>
        <w:fldChar w:fldCharType="separate"/>
      </w:r>
      <w:r>
        <w:rPr>
          <w:rStyle w:val="Hyperlink"/>
        </w:rPr>
        <w:t>Rule 616. Witness’s Bias</w:t>
      </w:r>
      <w:r>
        <w:tab/>
      </w:r>
      <w:r>
        <w:fldChar w:fldCharType="begin"/>
      </w:r>
      <w:r>
        <w:instrText xml:space="preserve"> PAGEREF _Toc256000044 \h </w:instrText>
      </w:r>
      <w:r>
        <w:fldChar w:fldCharType="separate"/>
      </w:r>
      <w:r>
        <w:t>33</w:t>
      </w:r>
      <w:r>
        <w:fldChar w:fldCharType="end"/>
      </w:r>
      <w:r>
        <w:fldChar w:fldCharType="end"/>
      </w:r>
    </w:p>
    <w:p>
      <w:pPr>
        <w:pStyle w:val="TOC2"/>
        <w:rPr>
          <w:rFonts w:ascii="Calibri" w:hAnsi="Calibri"/>
          <w:noProof/>
          <w:sz w:val="22"/>
        </w:rPr>
      </w:pPr>
      <w:r>
        <w:fldChar w:fldCharType="begin"/>
      </w:r>
      <w:r>
        <w:instrText xml:space="preserve"> HYPERLINK \l "_Toc256000045" </w:instrText>
      </w:r>
      <w:r>
        <w:fldChar w:fldCharType="separate"/>
      </w:r>
      <w:r>
        <w:rPr>
          <w:rStyle w:val="Hyperlink"/>
        </w:rPr>
        <w:t>Rule 617. Unrecorded Statements During Custodial Interrogation</w:t>
      </w:r>
      <w:r>
        <w:tab/>
      </w:r>
      <w:r>
        <w:fldChar w:fldCharType="begin"/>
      </w:r>
      <w:r>
        <w:instrText xml:space="preserve"> PAGEREF _Toc256000045 \h </w:instrText>
      </w:r>
      <w:r>
        <w:fldChar w:fldCharType="separate"/>
      </w:r>
      <w:r>
        <w:t>33</w:t>
      </w:r>
      <w:r>
        <w:fldChar w:fldCharType="end"/>
      </w:r>
      <w:r>
        <w:fldChar w:fldCharType="end"/>
      </w:r>
    </w:p>
    <w:p>
      <w:pPr>
        <w:pStyle w:val="TOC1"/>
        <w:rPr>
          <w:rFonts w:ascii="Calibri" w:hAnsi="Calibri"/>
          <w:noProof/>
          <w:sz w:val="22"/>
        </w:rPr>
      </w:pPr>
      <w:r>
        <w:fldChar w:fldCharType="begin"/>
      </w:r>
      <w:r>
        <w:instrText xml:space="preserve"> HYPERLINK \l "_Toc256000046" </w:instrText>
      </w:r>
      <w:r>
        <w:fldChar w:fldCharType="separate"/>
      </w:r>
      <w:r>
        <w:rPr>
          <w:rStyle w:val="Hyperlink"/>
        </w:rPr>
        <w:t>Article VII. Opinions and Expert Testimony</w:t>
      </w:r>
      <w:r>
        <w:tab/>
      </w:r>
      <w:r>
        <w:fldChar w:fldCharType="begin"/>
      </w:r>
      <w:r>
        <w:instrText xml:space="preserve"> PAGEREF _Toc256000046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"_Toc256000047" </w:instrText>
      </w:r>
      <w:r>
        <w:fldChar w:fldCharType="separate"/>
      </w:r>
      <w:r>
        <w:rPr>
          <w:rStyle w:val="Hyperlink"/>
        </w:rPr>
        <w:t>Rule 701. Opinion Testimony by Lay Witnesses</w:t>
      </w:r>
      <w:r>
        <w:tab/>
      </w:r>
      <w:r>
        <w:fldChar w:fldCharType="begin"/>
      </w:r>
      <w:r>
        <w:instrText xml:space="preserve"> PAGEREF _Toc256000047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"_Toc256000048" </w:instrText>
      </w:r>
      <w:r>
        <w:fldChar w:fldCharType="separate"/>
      </w:r>
      <w:r>
        <w:rPr>
          <w:rStyle w:val="Hyperlink"/>
        </w:rPr>
        <w:t>Rule 702. Testimony by Expert Witnesses</w:t>
      </w:r>
      <w:r>
        <w:tab/>
      </w:r>
      <w:r>
        <w:fldChar w:fldCharType="begin"/>
      </w:r>
      <w:r>
        <w:instrText xml:space="preserve"> PAGEREF _Toc256000048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"_Toc256000049" </w:instrText>
      </w:r>
      <w:r>
        <w:fldChar w:fldCharType="separate"/>
      </w:r>
      <w:r>
        <w:rPr>
          <w:rStyle w:val="Hyperlink"/>
        </w:rPr>
        <w:t>Rule 703. Bases of an Expert’s Opinion Testimony</w:t>
      </w:r>
      <w:r>
        <w:tab/>
      </w:r>
      <w:r>
        <w:fldChar w:fldCharType="begin"/>
      </w:r>
      <w:r>
        <w:instrText xml:space="preserve"> PAGEREF _Toc256000049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"_Toc256000050" </w:instrText>
      </w:r>
      <w:r>
        <w:fldChar w:fldCharType="separate"/>
      </w:r>
      <w:r>
        <w:rPr>
          <w:rStyle w:val="Hyperlink"/>
        </w:rPr>
        <w:t>Rule 704. Opinion on an Ultimate Issue</w:t>
      </w:r>
      <w:r>
        <w:tab/>
      </w:r>
      <w:r>
        <w:fldChar w:fldCharType="begin"/>
      </w:r>
      <w:r>
        <w:instrText xml:space="preserve"> PAGEREF _Toc256000050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"_Toc256000051" </w:instrText>
      </w:r>
      <w:r>
        <w:fldChar w:fldCharType="separate"/>
      </w:r>
      <w:r>
        <w:rPr>
          <w:rStyle w:val="Hyperlink"/>
        </w:rPr>
        <w:t>Rule 705. Disclosing the Facts or Data Underlying an Expert’s Opinion</w:t>
      </w:r>
      <w:r>
        <w:tab/>
      </w:r>
      <w:r>
        <w:fldChar w:fldCharType="begin"/>
      </w:r>
      <w:r>
        <w:instrText xml:space="preserve"> PAGEREF _Toc256000051 \h </w:instrText>
      </w:r>
      <w:r>
        <w:fldChar w:fldCharType="separate"/>
      </w:r>
      <w:r>
        <w:t>36</w:t>
      </w:r>
      <w:r>
        <w:fldChar w:fldCharType="end"/>
      </w:r>
      <w:r>
        <w:fldChar w:fldCharType="end"/>
      </w:r>
    </w:p>
    <w:p>
      <w:pPr>
        <w:pStyle w:val="TOC1"/>
        <w:rPr>
          <w:rFonts w:ascii="Calibri" w:hAnsi="Calibri"/>
          <w:noProof/>
          <w:sz w:val="22"/>
        </w:rPr>
      </w:pPr>
      <w:r>
        <w:fldChar w:fldCharType="begin"/>
      </w:r>
      <w:r>
        <w:instrText xml:space="preserve"> HYPERLINK \l "_Toc256000052" </w:instrText>
      </w:r>
      <w:r>
        <w:fldChar w:fldCharType="separate"/>
      </w:r>
      <w:r>
        <w:rPr>
          <w:rStyle w:val="Hyperlink"/>
        </w:rPr>
        <w:t>Article VIII. Hearsay</w:t>
      </w:r>
      <w:r>
        <w:tab/>
      </w:r>
      <w:r>
        <w:fldChar w:fldCharType="begin"/>
      </w:r>
      <w:r>
        <w:instrText xml:space="preserve"> PAGEREF _Toc256000052 \h </w:instrText>
      </w:r>
      <w:r>
        <w:fldChar w:fldCharType="separate"/>
      </w:r>
      <w:r>
        <w:t>37</w:t>
      </w:r>
      <w:r>
        <w:fldChar w:fldCharType="end"/>
      </w:r>
      <w:r>
        <w:fldChar w:fldCharType="end"/>
      </w:r>
    </w:p>
    <w:p>
      <w:pPr>
        <w:pStyle w:val="TOC2"/>
        <w:rPr>
          <w:rFonts w:ascii="Calibri" w:hAnsi="Calibri"/>
          <w:noProof/>
          <w:sz w:val="22"/>
        </w:rPr>
      </w:pPr>
      <w:r>
        <w:fldChar w:fldCharType="begin"/>
      </w:r>
      <w:r>
        <w:instrText xml:space="preserve"> HYPERLINK \l "_Toc256000053" </w:instrText>
      </w:r>
      <w:r>
        <w:fldChar w:fldCharType="separate"/>
      </w:r>
      <w:r>
        <w:rPr>
          <w:rStyle w:val="Hyperlink"/>
        </w:rPr>
        <w:t>Rule 801. Definitions</w:t>
      </w:r>
      <w:r>
        <w:tab/>
      </w:r>
      <w:r>
        <w:fldChar w:fldCharType="begin"/>
      </w:r>
      <w:r>
        <w:instrText xml:space="preserve"> PAGEREF _Toc256000053 \h </w:instrText>
      </w:r>
      <w:r>
        <w:fldChar w:fldCharType="separate"/>
      </w:r>
      <w:r>
        <w:t>37</w:t>
      </w:r>
      <w:r>
        <w:fldChar w:fldCharType="end"/>
      </w:r>
      <w:r>
        <w:fldChar w:fldCharType="end"/>
      </w:r>
    </w:p>
    <w:p>
      <w:pPr>
        <w:pStyle w:val="TOC2"/>
        <w:rPr>
          <w:rFonts w:ascii="Calibri" w:hAnsi="Calibri"/>
          <w:noProof/>
          <w:sz w:val="22"/>
        </w:rPr>
      </w:pPr>
      <w:r>
        <w:fldChar w:fldCharType="begin"/>
      </w:r>
      <w:r>
        <w:instrText xml:space="preserve"> HYPERLINK \l "_Toc256000054" </w:instrText>
      </w:r>
      <w:r>
        <w:fldChar w:fldCharType="separate"/>
      </w:r>
      <w:r>
        <w:rPr>
          <w:rStyle w:val="Hyperlink"/>
        </w:rPr>
        <w:t>Rule 802. The Rule Against Hearsay</w:t>
      </w:r>
      <w:r>
        <w:tab/>
      </w:r>
      <w:r>
        <w:fldChar w:fldCharType="begin"/>
      </w:r>
      <w:r>
        <w:instrText xml:space="preserve"> PAGEREF _Toc256000054 \h </w:instrText>
      </w:r>
      <w:r>
        <w:fldChar w:fldCharType="separate"/>
      </w:r>
      <w:r>
        <w:t>39</w:t>
      </w:r>
      <w:r>
        <w:fldChar w:fldCharType="end"/>
      </w:r>
      <w:r>
        <w:fldChar w:fldCharType="end"/>
      </w:r>
    </w:p>
    <w:p>
      <w:pPr>
        <w:pStyle w:val="TOC2"/>
        <w:rPr>
          <w:rFonts w:ascii="Calibri" w:hAnsi="Calibri"/>
          <w:noProof/>
          <w:sz w:val="22"/>
        </w:rPr>
      </w:pPr>
      <w:r>
        <w:fldChar w:fldCharType="begin"/>
      </w:r>
      <w:r>
        <w:instrText xml:space="preserve"> HYPERLINK \l "_Toc256000055" </w:instrText>
      </w:r>
      <w:r>
        <w:fldChar w:fldCharType="separate"/>
      </w:r>
      <w:r>
        <w:rPr>
          <w:rStyle w:val="Hyperlink"/>
        </w:rPr>
        <w:t>Rule 803. Exceptions to the Rule Against Hearsay—Regardless of Whether the Declarant Is Available as a Witness</w:t>
      </w:r>
      <w:r>
        <w:tab/>
      </w:r>
      <w:r>
        <w:fldChar w:fldCharType="begin"/>
      </w:r>
      <w:r>
        <w:instrText xml:space="preserve"> PAGEREF _Toc256000055 \h </w:instrText>
      </w:r>
      <w:r>
        <w:fldChar w:fldCharType="separate"/>
      </w:r>
      <w:r>
        <w:t>39</w:t>
      </w:r>
      <w:r>
        <w:fldChar w:fldCharType="end"/>
      </w:r>
      <w:r>
        <w:fldChar w:fldCharType="end"/>
      </w:r>
    </w:p>
    <w:p>
      <w:pPr>
        <w:pStyle w:val="TOC2"/>
        <w:rPr>
          <w:rFonts w:ascii="Calibri" w:hAnsi="Calibri"/>
          <w:noProof/>
          <w:sz w:val="22"/>
        </w:rPr>
      </w:pPr>
      <w:r>
        <w:fldChar w:fldCharType="begin"/>
      </w:r>
      <w:r>
        <w:instrText xml:space="preserve"> HYPERLINK \l "_Toc256000056" </w:instrText>
      </w:r>
      <w:r>
        <w:fldChar w:fldCharType="separate"/>
      </w:r>
      <w:r>
        <w:rPr>
          <w:rStyle w:val="Hyperlink"/>
        </w:rPr>
        <w:t>Rule 804. Exceptions to the Rule Against Hearsay—When the Declarant is Unavailable as a Witness</w:t>
      </w:r>
      <w:r>
        <w:tab/>
      </w:r>
      <w:r>
        <w:fldChar w:fldCharType="begin"/>
      </w:r>
      <w:r>
        <w:instrText xml:space="preserve"> PAGEREF _Toc256000056 \h </w:instrText>
      </w:r>
      <w:r>
        <w:fldChar w:fldCharType="separate"/>
      </w:r>
      <w:r>
        <w:t>45</w:t>
      </w:r>
      <w:r>
        <w:fldChar w:fldCharType="end"/>
      </w:r>
      <w:r>
        <w:fldChar w:fldCharType="end"/>
      </w:r>
    </w:p>
    <w:p>
      <w:pPr>
        <w:pStyle w:val="TOC2"/>
        <w:rPr>
          <w:rFonts w:ascii="Calibri" w:hAnsi="Calibri"/>
          <w:noProof/>
          <w:sz w:val="22"/>
        </w:rPr>
      </w:pPr>
      <w:r>
        <w:fldChar w:fldCharType="begin"/>
      </w:r>
      <w:r>
        <w:instrText xml:space="preserve"> HYPERLINK \l "_Toc256000057" </w:instrText>
      </w:r>
      <w:r>
        <w:fldChar w:fldCharType="separate"/>
      </w:r>
      <w:r>
        <w:rPr>
          <w:rStyle w:val="Hyperlink"/>
        </w:rPr>
        <w:t>Rule 805. Hearsay Within Hearsay</w:t>
      </w:r>
      <w:r>
        <w:tab/>
      </w:r>
      <w:r>
        <w:fldChar w:fldCharType="begin"/>
      </w:r>
      <w:r>
        <w:instrText xml:space="preserve"> PAGEREF _Toc256000057 \h </w:instrText>
      </w:r>
      <w:r>
        <w:fldChar w:fldCharType="separate"/>
      </w:r>
      <w:r>
        <w:t>47</w:t>
      </w:r>
      <w:r>
        <w:fldChar w:fldCharType="end"/>
      </w:r>
      <w:r>
        <w:fldChar w:fldCharType="end"/>
      </w:r>
    </w:p>
    <w:p>
      <w:pPr>
        <w:pStyle w:val="TOC2"/>
        <w:rPr>
          <w:rFonts w:ascii="Calibri" w:hAnsi="Calibri"/>
          <w:noProof/>
          <w:sz w:val="22"/>
        </w:rPr>
      </w:pPr>
      <w:r>
        <w:fldChar w:fldCharType="begin"/>
      </w:r>
      <w:r>
        <w:instrText xml:space="preserve"> HYPERLINK \l "_Toc256000058" </w:instrText>
      </w:r>
      <w:r>
        <w:fldChar w:fldCharType="separate"/>
      </w:r>
      <w:r>
        <w:rPr>
          <w:rStyle w:val="Hyperlink"/>
        </w:rPr>
        <w:t>Rule 806. Attacking and Supporting the Declarant’s Credibility</w:t>
      </w:r>
      <w:r>
        <w:tab/>
      </w:r>
      <w:r>
        <w:fldChar w:fldCharType="begin"/>
      </w:r>
      <w:r>
        <w:instrText xml:space="preserve"> PAGEREF _Toc256000058 \h </w:instrText>
      </w:r>
      <w:r>
        <w:fldChar w:fldCharType="separate"/>
      </w:r>
      <w:r>
        <w:t>47</w:t>
      </w:r>
      <w:r>
        <w:fldChar w:fldCharType="end"/>
      </w:r>
      <w:r>
        <w:fldChar w:fldCharType="end"/>
      </w:r>
    </w:p>
    <w:p>
      <w:pPr>
        <w:pStyle w:val="TOC1"/>
        <w:rPr>
          <w:rFonts w:ascii="Calibri" w:hAnsi="Calibri"/>
          <w:noProof/>
          <w:sz w:val="22"/>
        </w:rPr>
      </w:pPr>
      <w:r>
        <w:fldChar w:fldCharType="begin"/>
      </w:r>
      <w:r>
        <w:instrText xml:space="preserve"> HYPERLINK \l "_Toc256000059" </w:instrText>
      </w:r>
      <w:r>
        <w:fldChar w:fldCharType="separate"/>
      </w:r>
      <w:r>
        <w:rPr>
          <w:rStyle w:val="Hyperlink"/>
        </w:rPr>
        <w:t>Article IX. Authentication and Identification</w:t>
      </w:r>
      <w:r>
        <w:tab/>
      </w:r>
      <w:r>
        <w:fldChar w:fldCharType="begin"/>
      </w:r>
      <w:r>
        <w:instrText xml:space="preserve"> PAGEREF _Toc256000059 \h </w:instrText>
      </w:r>
      <w:r>
        <w:fldChar w:fldCharType="separate"/>
      </w:r>
      <w:r>
        <w:t>49</w:t>
      </w:r>
      <w:r>
        <w:fldChar w:fldCharType="end"/>
      </w:r>
      <w:r>
        <w:fldChar w:fldCharType="end"/>
      </w:r>
    </w:p>
    <w:p>
      <w:pPr>
        <w:pStyle w:val="TOC2"/>
        <w:rPr>
          <w:rFonts w:ascii="Calibri" w:hAnsi="Calibri"/>
          <w:noProof/>
          <w:sz w:val="22"/>
        </w:rPr>
      </w:pPr>
      <w:r>
        <w:fldChar w:fldCharType="begin"/>
      </w:r>
      <w:r>
        <w:instrText xml:space="preserve"> HYPERLINK \l "_Toc256000060" </w:instrText>
      </w:r>
      <w:r>
        <w:fldChar w:fldCharType="separate"/>
      </w:r>
      <w:r>
        <w:rPr>
          <w:rStyle w:val="Hyperlink"/>
        </w:rPr>
        <w:t>Rule 901. Authenticating or Identifying Evidence</w:t>
      </w:r>
      <w:r>
        <w:tab/>
      </w:r>
      <w:r>
        <w:fldChar w:fldCharType="begin"/>
      </w:r>
      <w:r>
        <w:instrText xml:space="preserve"> PAGEREF _Toc256000060 \h </w:instrText>
      </w:r>
      <w:r>
        <w:fldChar w:fldCharType="separate"/>
      </w:r>
      <w:r>
        <w:t>49</w:t>
      </w:r>
      <w:r>
        <w:fldChar w:fldCharType="end"/>
      </w:r>
      <w:r>
        <w:fldChar w:fldCharType="end"/>
      </w:r>
    </w:p>
    <w:p>
      <w:pPr>
        <w:pStyle w:val="TOC2"/>
        <w:rPr>
          <w:rFonts w:ascii="Calibri" w:hAnsi="Calibri"/>
          <w:noProof/>
          <w:sz w:val="22"/>
        </w:rPr>
      </w:pPr>
      <w:r>
        <w:fldChar w:fldCharType="begin"/>
      </w:r>
      <w:r>
        <w:instrText xml:space="preserve"> HYPERLINK \l "_Toc256000061" </w:instrText>
      </w:r>
      <w:r>
        <w:fldChar w:fldCharType="separate"/>
      </w:r>
      <w:r>
        <w:rPr>
          <w:rStyle w:val="Hyperlink"/>
        </w:rPr>
        <w:t>Rule 902. Evidence that is Self-Authenticating</w:t>
      </w:r>
      <w:r>
        <w:tab/>
      </w:r>
      <w:r>
        <w:fldChar w:fldCharType="begin"/>
      </w:r>
      <w:r>
        <w:instrText xml:space="preserve"> PAGEREF _Toc256000061 \h </w:instrText>
      </w:r>
      <w:r>
        <w:fldChar w:fldCharType="separate"/>
      </w:r>
      <w:r>
        <w:t>51</w:t>
      </w:r>
      <w:r>
        <w:fldChar w:fldCharType="end"/>
      </w:r>
      <w:r>
        <w:fldChar w:fldCharType="end"/>
      </w:r>
    </w:p>
    <w:p>
      <w:pPr>
        <w:pStyle w:val="TOC2"/>
        <w:rPr>
          <w:rFonts w:ascii="Calibri" w:hAnsi="Calibri"/>
          <w:noProof/>
          <w:sz w:val="22"/>
        </w:rPr>
      </w:pPr>
      <w:r>
        <w:fldChar w:fldCharType="begin"/>
      </w:r>
      <w:r>
        <w:instrText xml:space="preserve"> HYPERLINK \l "_Toc256000062" </w:instrText>
      </w:r>
      <w:r>
        <w:fldChar w:fldCharType="separate"/>
      </w:r>
      <w:r>
        <w:rPr>
          <w:rStyle w:val="Hyperlink"/>
        </w:rPr>
        <w:t>Rule 903. Subscribing Witness’ Testimony</w:t>
      </w:r>
      <w:r>
        <w:tab/>
      </w:r>
      <w:r>
        <w:fldChar w:fldCharType="begin"/>
      </w:r>
      <w:r>
        <w:instrText xml:space="preserve"> PAGEREF _Toc256000062 \h </w:instrText>
      </w:r>
      <w:r>
        <w:fldChar w:fldCharType="separate"/>
      </w:r>
      <w:r>
        <w:t>53</w:t>
      </w:r>
      <w:r>
        <w:fldChar w:fldCharType="end"/>
      </w:r>
      <w:r>
        <w:fldChar w:fldCharType="end"/>
      </w:r>
    </w:p>
    <w:p>
      <w:pPr>
        <w:pStyle w:val="TOC1"/>
        <w:rPr>
          <w:rFonts w:ascii="Calibri" w:hAnsi="Calibri"/>
          <w:noProof/>
          <w:sz w:val="22"/>
        </w:rPr>
      </w:pPr>
      <w:r>
        <w:fldChar w:fldCharType="begin"/>
      </w:r>
      <w:r>
        <w:instrText xml:space="preserve"> HYPERLINK \l "_Toc256000063" </w:instrText>
      </w:r>
      <w:r>
        <w:fldChar w:fldCharType="separate"/>
      </w:r>
      <w:r>
        <w:rPr>
          <w:rStyle w:val="Hyperlink"/>
        </w:rPr>
        <w:t>Article X. Contents of Writings, Recordings, and Photographs</w:t>
      </w:r>
      <w:r>
        <w:tab/>
      </w:r>
      <w:r>
        <w:fldChar w:fldCharType="begin"/>
      </w:r>
      <w:r>
        <w:instrText xml:space="preserve"> PAGEREF _Toc256000063 \h </w:instrText>
      </w:r>
      <w:r>
        <w:fldChar w:fldCharType="separate"/>
      </w:r>
      <w:r>
        <w:t>54</w:t>
      </w:r>
      <w:r>
        <w:fldChar w:fldCharType="end"/>
      </w:r>
      <w:r>
        <w:fldChar w:fldCharType="end"/>
      </w:r>
    </w:p>
    <w:p>
      <w:pPr>
        <w:pStyle w:val="TOC2"/>
        <w:rPr>
          <w:rFonts w:ascii="Calibri" w:hAnsi="Calibri"/>
          <w:noProof/>
          <w:sz w:val="22"/>
        </w:rPr>
      </w:pPr>
      <w:r>
        <w:fldChar w:fldCharType="begin"/>
      </w:r>
      <w:r>
        <w:instrText xml:space="preserve"> HYPERLINK \l "_Toc256000064" </w:instrText>
      </w:r>
      <w:r>
        <w:fldChar w:fldCharType="separate"/>
      </w:r>
      <w:r>
        <w:rPr>
          <w:rStyle w:val="Hyperlink"/>
        </w:rPr>
        <w:t>Rule 1001. Definitions that Apply to this Article</w:t>
      </w:r>
      <w:r>
        <w:tab/>
      </w:r>
      <w:r>
        <w:fldChar w:fldCharType="begin"/>
      </w:r>
      <w:r>
        <w:instrText xml:space="preserve"> PAGEREF _Toc256000064 \h </w:instrText>
      </w:r>
      <w:r>
        <w:fldChar w:fldCharType="separate"/>
      </w:r>
      <w:r>
        <w:t>54</w:t>
      </w:r>
      <w:r>
        <w:fldChar w:fldCharType="end"/>
      </w:r>
      <w:r>
        <w:fldChar w:fldCharType="end"/>
      </w:r>
    </w:p>
    <w:p>
      <w:pPr>
        <w:pStyle w:val="TOC2"/>
        <w:rPr>
          <w:rFonts w:ascii="Calibri" w:hAnsi="Calibri"/>
          <w:noProof/>
          <w:sz w:val="22"/>
        </w:rPr>
      </w:pPr>
      <w:r>
        <w:fldChar w:fldCharType="begin"/>
      </w:r>
      <w:r>
        <w:instrText xml:space="preserve"> HYPERLINK \l "_Toc256000065" </w:instrText>
      </w:r>
      <w:r>
        <w:fldChar w:fldCharType="separate"/>
      </w:r>
      <w:r>
        <w:rPr>
          <w:rStyle w:val="Hyperlink"/>
        </w:rPr>
        <w:t>Rule 1002. Requirement of the Original</w:t>
      </w:r>
      <w:r>
        <w:tab/>
      </w:r>
      <w:r>
        <w:fldChar w:fldCharType="begin"/>
      </w:r>
      <w:r>
        <w:instrText xml:space="preserve"> PAGEREF _Toc256000065 \h </w:instrText>
      </w:r>
      <w:r>
        <w:fldChar w:fldCharType="separate"/>
      </w:r>
      <w:r>
        <w:t>54</w:t>
      </w:r>
      <w:r>
        <w:fldChar w:fldCharType="end"/>
      </w:r>
      <w:r>
        <w:fldChar w:fldCharType="end"/>
      </w:r>
    </w:p>
    <w:p>
      <w:pPr>
        <w:pStyle w:val="TOC2"/>
        <w:rPr>
          <w:rFonts w:ascii="Calibri" w:hAnsi="Calibri"/>
          <w:noProof/>
          <w:sz w:val="22"/>
        </w:rPr>
      </w:pPr>
      <w:r>
        <w:fldChar w:fldCharType="begin"/>
      </w:r>
      <w:r>
        <w:instrText xml:space="preserve"> HYPERLINK \l "_Toc256000066" </w:instrText>
      </w:r>
      <w:r>
        <w:fldChar w:fldCharType="separate"/>
      </w:r>
      <w:r>
        <w:rPr>
          <w:rStyle w:val="Hyperlink"/>
        </w:rPr>
        <w:t>Rule 1003. Admissibility of Duplicates</w:t>
      </w:r>
      <w:r>
        <w:tab/>
      </w:r>
      <w:r>
        <w:fldChar w:fldCharType="begin"/>
      </w:r>
      <w:r>
        <w:instrText xml:space="preserve"> PAGEREF _Toc256000066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"_Toc256000067" </w:instrText>
      </w:r>
      <w:r>
        <w:fldChar w:fldCharType="separate"/>
      </w:r>
      <w:r>
        <w:rPr>
          <w:rStyle w:val="Hyperlink"/>
        </w:rPr>
        <w:t>Rule 1004. Admissibility of Other Evidence of Contents</w:t>
      </w:r>
      <w:r>
        <w:tab/>
      </w:r>
      <w:r>
        <w:fldChar w:fldCharType="begin"/>
      </w:r>
      <w:r>
        <w:instrText xml:space="preserve"> PAGEREF _Toc256000067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"_Toc256000068" </w:instrText>
      </w:r>
      <w:r>
        <w:fldChar w:fldCharType="separate"/>
      </w:r>
      <w:r>
        <w:rPr>
          <w:rStyle w:val="Hyperlink"/>
        </w:rPr>
        <w:t>Rule 1005. Copies of Public Records to Prove Content</w:t>
      </w:r>
      <w:r>
        <w:tab/>
      </w:r>
      <w:r>
        <w:fldChar w:fldCharType="begin"/>
      </w:r>
      <w:r>
        <w:instrText xml:space="preserve"> PAGEREF _Toc256000068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"_Toc256000069" </w:instrText>
      </w:r>
      <w:r>
        <w:fldChar w:fldCharType="separate"/>
      </w:r>
      <w:r>
        <w:rPr>
          <w:rStyle w:val="Hyperlink"/>
        </w:rPr>
        <w:t>Rule 1006. Summaries to Prove Content</w:t>
      </w:r>
      <w:r>
        <w:tab/>
      </w:r>
      <w:r>
        <w:fldChar w:fldCharType="begin"/>
      </w:r>
      <w:r>
        <w:instrText xml:space="preserve"> PAGEREF _Toc256000069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"_Toc256000070" </w:instrText>
      </w:r>
      <w:r>
        <w:fldChar w:fldCharType="separate"/>
      </w:r>
      <w:r>
        <w:rPr>
          <w:rStyle w:val="Hyperlink"/>
        </w:rPr>
        <w:t>Rule 1007. Testimony or Statement of a Party to Prove Content</w:t>
      </w:r>
      <w:r>
        <w:tab/>
      </w:r>
      <w:r>
        <w:fldChar w:fldCharType="begin"/>
      </w:r>
      <w:r>
        <w:instrText xml:space="preserve"> PAGEREF _Toc256000070 \h </w:instrText>
      </w:r>
      <w:r>
        <w:fldChar w:fldCharType="separate"/>
      </w:r>
      <w:r>
        <w:t>56</w:t>
      </w:r>
      <w:r>
        <w:fldChar w:fldCharType="end"/>
      </w:r>
      <w:r>
        <w:fldChar w:fldCharType="end"/>
      </w:r>
    </w:p>
    <w:p>
      <w:pPr>
        <w:pStyle w:val="TOC2"/>
        <w:rPr>
          <w:rFonts w:ascii="Calibri" w:hAnsi="Calibri"/>
          <w:noProof/>
          <w:sz w:val="22"/>
        </w:rPr>
      </w:pPr>
      <w:r>
        <w:fldChar w:fldCharType="begin"/>
      </w:r>
      <w:r>
        <w:instrText xml:space="preserve"> HYPERLINK \l "_Toc256000071" </w:instrText>
      </w:r>
      <w:r>
        <w:fldChar w:fldCharType="separate"/>
      </w:r>
      <w:r>
        <w:rPr>
          <w:rStyle w:val="Hyperlink"/>
        </w:rPr>
        <w:t>Rule 1008. Functions of the Court and Jury</w:t>
      </w:r>
      <w:r>
        <w:tab/>
      </w:r>
      <w:r>
        <w:fldChar w:fldCharType="begin"/>
      </w:r>
      <w:r>
        <w:instrText xml:space="preserve"> PAGEREF _Toc256000071 \h </w:instrText>
      </w:r>
      <w:r>
        <w:fldChar w:fldCharType="separate"/>
      </w:r>
      <w:r>
        <w:t>56</w:t>
      </w:r>
      <w:r>
        <w:fldChar w:fldCharType="end"/>
      </w:r>
      <w:r>
        <w:fldChar w:fldCharType="end"/>
      </w:r>
    </w:p>
    <w:p>
      <w:pPr>
        <w:pStyle w:val="TOC1"/>
        <w:rPr>
          <w:rFonts w:ascii="Calibri" w:hAnsi="Calibri"/>
          <w:noProof/>
          <w:sz w:val="22"/>
        </w:rPr>
      </w:pPr>
      <w:r>
        <w:fldChar w:fldCharType="begin"/>
      </w:r>
      <w:r>
        <w:instrText xml:space="preserve"> HYPERLINK \l "_Toc256000072" </w:instrText>
      </w:r>
      <w:r>
        <w:fldChar w:fldCharType="separate"/>
      </w:r>
      <w:r>
        <w:rPr>
          <w:rStyle w:val="Hyperlink"/>
        </w:rPr>
        <w:t>Article XI. Miscellaneous Rules</w:t>
      </w:r>
      <w:r>
        <w:tab/>
      </w:r>
      <w:r>
        <w:fldChar w:fldCharType="begin"/>
      </w:r>
      <w:r>
        <w:instrText xml:space="preserve"> PAGEREF _Toc256000072 \h </w:instrText>
      </w:r>
      <w:r>
        <w:fldChar w:fldCharType="separate"/>
      </w:r>
      <w:r>
        <w:t>57</w:t>
      </w:r>
      <w:r>
        <w:fldChar w:fldCharType="end"/>
      </w:r>
      <w:r>
        <w:fldChar w:fldCharType="end"/>
      </w:r>
    </w:p>
    <w:p>
      <w:pPr>
        <w:pStyle w:val="TOC2"/>
        <w:rPr>
          <w:rFonts w:ascii="Calibri" w:hAnsi="Calibri"/>
          <w:noProof/>
          <w:sz w:val="22"/>
        </w:rPr>
      </w:pPr>
      <w:r>
        <w:fldChar w:fldCharType="begin"/>
      </w:r>
      <w:r>
        <w:instrText xml:space="preserve"> HYPERLINK \l "_Toc256000073" </w:instrText>
      </w:r>
      <w:r>
        <w:fldChar w:fldCharType="separate"/>
      </w:r>
      <w:r>
        <w:rPr>
          <w:rStyle w:val="Hyperlink"/>
        </w:rPr>
        <w:t>Rule 1101. Evidence Rules Review Committee</w:t>
      </w:r>
      <w:r>
        <w:tab/>
      </w:r>
      <w:r>
        <w:fldChar w:fldCharType="begin"/>
      </w:r>
      <w:r>
        <w:instrText xml:space="preserve"> PAGEREF _Toc256000073 \h </w:instrText>
      </w:r>
      <w:r>
        <w:fldChar w:fldCharType="separate"/>
      </w:r>
      <w:r>
        <w:t>57</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pgNumType w:fmt="decimal"/>
          <w:cols w:space="720"/>
          <w:docGrid w:linePitch="360"/>
        </w:sectPr>
      </w:pPr>
    </w:p>
    <w:p>
      <w:pPr>
        <w:pStyle w:val="h1section"/>
        <w:spacing w:before="289" w:after="289" w:line="0" w:lineRule="atLeast"/>
        <w:jc w:val="start"/>
      </w:pPr>
      <w:bookmarkStart w:id="0" w:name="_Toc256000000"/>
      <w:r>
        <w:rPr>
          <w:rFonts w:ascii="Open Sans Light" w:hAnsi="Open Sans Light" w:cs="Open Sans Light"/>
          <w:color w:val="05293C"/>
          <w:sz w:val="43"/>
          <w:szCs w:val="43"/>
        </w:rPr>
        <w:t>Article I. General Provisions</w:t>
      </w:r>
      <w:bookmarkEnd w:id="0"/>
    </w:p>
    <w:p>
      <w:pPr>
        <w:pStyle w:val="pruleset"/>
        <w:spacing w:before="217" w:after="194" w:line="0" w:lineRule="atLeast"/>
        <w:jc w:val="start"/>
      </w:pPr>
      <w:bookmarkStart w:id="1" w:name="concept1"/>
    </w:p>
    <w:p>
      <w:pPr>
        <w:pStyle w:val="h1"/>
        <w:spacing w:before="246" w:after="246" w:line="0" w:lineRule="atLeast"/>
        <w:jc w:val="start"/>
      </w:pPr>
      <w:bookmarkEnd w:id="1"/>
      <w:bookmarkStart w:id="2" w:name="_Toc256000001"/>
      <w:r>
        <w:rPr>
          <w:rFonts w:ascii="Open Sans" w:hAnsi="Open Sans" w:cs="Open Sans"/>
          <w:color w:val="05293C"/>
          <w:sz w:val="37"/>
          <w:szCs w:val="37"/>
        </w:rPr>
        <w:t>Rule 101. Scope</w:t>
      </w:r>
      <w:bookmarkEnd w:id="2"/>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Scope. </w:t>
      </w:r>
    </w:p>
    <w:p>
      <w:pPr>
        <w:pStyle w:val="p"/>
        <w:spacing w:before="241" w:after="215" w:line="0" w:lineRule="atLeast"/>
        <w:jc w:val="start"/>
      </w:pPr>
      <w:r>
        <w:rPr>
          <w:color w:val="000000"/>
          <w:sz w:val="22"/>
          <w:szCs w:val="22"/>
        </w:rPr>
        <w:t>These rules apply to proceedings in the courts of this State to the extent and with the exceptions stated in this rule.</w:t>
      </w:r>
    </w:p>
    <w:p>
      <w:pPr>
        <w:pStyle w:val="h2"/>
        <w:spacing w:before="561" w:after="210"/>
        <w:jc w:val="start"/>
      </w:pPr>
      <w:r>
        <w:rPr>
          <w:rFonts w:ascii="Open Sans" w:hAnsi="Open Sans" w:cs="Open Sans"/>
          <w:color w:val="000000"/>
          <w:sz w:val="28"/>
          <w:szCs w:val="28"/>
        </w:rPr>
        <w:t xml:space="preserve">(b) General Applicability. </w:t>
      </w:r>
    </w:p>
    <w:p>
      <w:pPr>
        <w:pStyle w:val="p"/>
        <w:spacing w:before="241" w:after="215" w:line="0" w:lineRule="atLeast"/>
        <w:jc w:val="start"/>
      </w:pPr>
      <w:r>
        <w:rPr>
          <w:color w:val="000000"/>
          <w:sz w:val="22"/>
          <w:szCs w:val="22"/>
        </w:rPr>
        <w:t>These rules apply in all proceedings in the courts of the State of Indiana except as otherwise required by the Constitution of the United States or Indiana, by the provisions of this rule, or by other rules promulgated by the Indiana Supreme Court. If these rules do not cover a specific evidence issue, common or statutory law shall apply. The word “judge” in these rules includes referees, commissioners and magistrates.</w:t>
      </w:r>
    </w:p>
    <w:p>
      <w:pPr>
        <w:pStyle w:val="h2"/>
        <w:spacing w:before="561" w:after="210"/>
        <w:jc w:val="start"/>
      </w:pPr>
      <w:r>
        <w:rPr>
          <w:rFonts w:ascii="Open Sans" w:hAnsi="Open Sans" w:cs="Open Sans"/>
          <w:color w:val="000000"/>
          <w:sz w:val="28"/>
          <w:szCs w:val="28"/>
        </w:rPr>
        <w:t xml:space="preserve">(c) Rules of Privilege. </w:t>
      </w:r>
    </w:p>
    <w:p>
      <w:pPr>
        <w:pStyle w:val="p"/>
        <w:spacing w:before="241" w:after="215" w:line="0" w:lineRule="atLeast"/>
        <w:jc w:val="start"/>
      </w:pPr>
      <w:r>
        <w:rPr>
          <w:color w:val="000000"/>
          <w:sz w:val="22"/>
          <w:szCs w:val="22"/>
        </w:rPr>
        <w:t>The rules and laws with respect to privileges apply at all stages of all actions, cases, and proceedings.</w:t>
      </w:r>
    </w:p>
    <w:p>
      <w:pPr>
        <w:pStyle w:val="h2"/>
        <w:spacing w:before="561" w:after="210"/>
        <w:jc w:val="start"/>
      </w:pPr>
      <w:r>
        <w:rPr>
          <w:rFonts w:ascii="Open Sans" w:hAnsi="Open Sans" w:cs="Open Sans"/>
          <w:color w:val="000000"/>
          <w:sz w:val="28"/>
          <w:szCs w:val="28"/>
        </w:rPr>
        <w:t xml:space="preserve">(d) Rules Inapplicable. </w:t>
      </w:r>
    </w:p>
    <w:p>
      <w:pPr>
        <w:pStyle w:val="p"/>
        <w:spacing w:before="241" w:after="215" w:line="0" w:lineRule="atLeast"/>
        <w:jc w:val="start"/>
      </w:pPr>
      <w:r>
        <w:rPr>
          <w:color w:val="000000"/>
          <w:sz w:val="22"/>
          <w:szCs w:val="22"/>
        </w:rPr>
        <w:t>The rules, other than those with respect to privileges, do not apply in the following situations:</w:t>
      </w:r>
    </w:p>
    <w:p>
      <w:pPr>
        <w:pStyle w:val="h3"/>
        <w:spacing w:before="336" w:after="120"/>
        <w:jc w:val="start"/>
      </w:pPr>
      <w:r>
        <w:rPr>
          <w:rFonts w:ascii="Open Sans Medium" w:hAnsi="Open Sans Medium" w:cs="Open Sans Medium"/>
          <w:color w:val="000000"/>
          <w:sz w:val="24"/>
          <w:szCs w:val="24"/>
        </w:rPr>
        <w:t xml:space="preserve">(1) Preliminary questions of fact. </w:t>
      </w:r>
    </w:p>
    <w:p>
      <w:pPr>
        <w:pStyle w:val="p"/>
        <w:spacing w:before="241" w:after="215" w:line="0" w:lineRule="atLeast"/>
        <w:jc w:val="start"/>
      </w:pPr>
      <w:r>
        <w:rPr>
          <w:color w:val="000000"/>
          <w:sz w:val="22"/>
          <w:szCs w:val="22"/>
        </w:rPr>
        <w:t>The determination of a question of fact preliminary to the admission of evidence, where the court determines admissibility under Rule 104(a).</w:t>
      </w:r>
    </w:p>
    <w:p>
      <w:pPr>
        <w:pStyle w:val="h3"/>
        <w:spacing w:before="336" w:after="120"/>
        <w:jc w:val="start"/>
      </w:pPr>
      <w:r>
        <w:rPr>
          <w:rFonts w:ascii="Open Sans Medium" w:hAnsi="Open Sans Medium" w:cs="Open Sans Medium"/>
          <w:color w:val="000000"/>
          <w:sz w:val="24"/>
          <w:szCs w:val="24"/>
        </w:rPr>
        <w:t xml:space="preserve">(2) Miscellaneous proceedings. </w:t>
      </w:r>
    </w:p>
    <w:p>
      <w:pPr>
        <w:pStyle w:val="p"/>
        <w:spacing w:before="241" w:after="215" w:line="0" w:lineRule="atLeast"/>
        <w:jc w:val="start"/>
      </w:pPr>
      <w:r>
        <w:rPr>
          <w:color w:val="000000"/>
          <w:sz w:val="22"/>
          <w:szCs w:val="22"/>
        </w:rPr>
        <w:t>Proceedings relating to extradition, sentencing, probation, or parole, issuance of criminal summonses or warrants for arrest or search, preliminary juvenile matters, direct contempt, bail hearings, small claims, and grand jury proceedings.</w:t>
      </w:r>
    </w:p>
    <w:p>
      <w:pPr>
        <w:pStyle w:val="pruleset"/>
        <w:spacing w:before="217" w:after="194" w:line="0" w:lineRule="atLeast"/>
        <w:jc w:val="start"/>
      </w:pPr>
      <w:bookmarkStart w:id="3" w:name="concept2"/>
    </w:p>
    <w:p>
      <w:pPr>
        <w:pStyle w:val="h1"/>
        <w:spacing w:before="246" w:after="246" w:line="0" w:lineRule="atLeast"/>
        <w:jc w:val="start"/>
      </w:pPr>
      <w:bookmarkEnd w:id="3"/>
      <w:bookmarkStart w:id="4" w:name="_Toc256000002"/>
      <w:r>
        <w:rPr>
          <w:rFonts w:ascii="Open Sans" w:hAnsi="Open Sans" w:cs="Open Sans"/>
          <w:color w:val="05293C"/>
          <w:sz w:val="37"/>
          <w:szCs w:val="37"/>
        </w:rPr>
        <w:t>Rule 102. Purpose</w:t>
      </w:r>
      <w:bookmarkEnd w:id="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These rules should be construed so as to administer every proceeding fairly, eliminate unjustifiable expense and delay, and promote the development of evidence law, to the end of ascertaining the truth and securing a just determination.</w:t>
      </w:r>
    </w:p>
    <w:p>
      <w:pPr>
        <w:pStyle w:val="pruleset"/>
        <w:spacing w:before="217" w:after="194" w:line="0" w:lineRule="atLeast"/>
        <w:jc w:val="start"/>
      </w:pPr>
      <w:bookmarkStart w:id="5" w:name="concept3"/>
    </w:p>
    <w:p>
      <w:pPr>
        <w:pStyle w:val="h1"/>
        <w:spacing w:before="246" w:after="246" w:line="0" w:lineRule="atLeast"/>
        <w:jc w:val="start"/>
      </w:pPr>
      <w:bookmarkEnd w:id="5"/>
      <w:bookmarkStart w:id="6" w:name="_Toc256000003"/>
      <w:r>
        <w:rPr>
          <w:rFonts w:ascii="Open Sans" w:hAnsi="Open Sans" w:cs="Open Sans"/>
          <w:color w:val="05293C"/>
          <w:sz w:val="37"/>
          <w:szCs w:val="37"/>
        </w:rPr>
        <w:t>Rule 103. Rulings on Evidence</w:t>
      </w:r>
      <w:bookmarkEnd w:id="6"/>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Preserving a Claim of Error. </w:t>
      </w:r>
    </w:p>
    <w:p>
      <w:pPr>
        <w:pStyle w:val="p"/>
        <w:spacing w:before="241" w:after="215" w:line="0" w:lineRule="atLeast"/>
        <w:jc w:val="start"/>
      </w:pPr>
      <w:r>
        <w:rPr>
          <w:color w:val="000000"/>
          <w:sz w:val="22"/>
          <w:szCs w:val="22"/>
        </w:rPr>
        <w:t>A party may claim error in a ruling to admit or exclude evidence only if the error affects a substantial right of the party and:</w:t>
      </w:r>
    </w:p>
    <w:p>
      <w:pPr>
        <w:pStyle w:val="pindent1"/>
        <w:spacing w:before="241" w:after="215" w:line="0" w:lineRule="atLeast"/>
        <w:ind w:start="431"/>
        <w:jc w:val="start"/>
      </w:pPr>
      <w:r>
        <w:rPr>
          <w:color w:val="000000"/>
          <w:sz w:val="22"/>
          <w:szCs w:val="22"/>
        </w:rPr>
        <w:t>(1) if the ruling admits evidence, a party, on the record:</w:t>
      </w:r>
    </w:p>
    <w:p>
      <w:pPr>
        <w:pStyle w:val="pindent2"/>
        <w:spacing w:before="241" w:after="215" w:line="0" w:lineRule="atLeast"/>
        <w:ind w:start="863"/>
        <w:jc w:val="start"/>
      </w:pPr>
      <w:r>
        <w:rPr>
          <w:color w:val="000000"/>
          <w:sz w:val="22"/>
          <w:szCs w:val="22"/>
        </w:rPr>
        <w:t>(A) timely objects or moves to strike; and</w:t>
      </w:r>
    </w:p>
    <w:p>
      <w:pPr>
        <w:pStyle w:val="pindent2"/>
        <w:spacing w:before="241" w:after="215" w:line="0" w:lineRule="atLeast"/>
        <w:ind w:start="863"/>
        <w:jc w:val="start"/>
      </w:pPr>
      <w:r>
        <w:rPr>
          <w:color w:val="000000"/>
          <w:sz w:val="22"/>
          <w:szCs w:val="22"/>
        </w:rPr>
        <w:t>(B) states the specific ground, unless it was apparent from the context.</w:t>
      </w:r>
    </w:p>
    <w:p>
      <w:pPr>
        <w:pStyle w:val="pindent1"/>
        <w:spacing w:before="241" w:after="215" w:line="0" w:lineRule="atLeast"/>
        <w:ind w:start="431"/>
        <w:jc w:val="start"/>
      </w:pPr>
      <w:r>
        <w:rPr>
          <w:color w:val="000000"/>
          <w:sz w:val="22"/>
          <w:szCs w:val="22"/>
        </w:rPr>
        <w:t>(2) If the ruling excludes evidence, a party informs the court of its substance by an offer of proof, unless the substance was apparent from the context.</w:t>
      </w:r>
    </w:p>
    <w:p>
      <w:pPr>
        <w:pStyle w:val="h2"/>
        <w:spacing w:before="561" w:after="210"/>
        <w:jc w:val="start"/>
      </w:pPr>
      <w:r>
        <w:rPr>
          <w:rFonts w:ascii="Open Sans" w:hAnsi="Open Sans" w:cs="Open Sans"/>
          <w:color w:val="000000"/>
          <w:sz w:val="28"/>
          <w:szCs w:val="28"/>
        </w:rPr>
        <w:t xml:space="preserve">(b) Not Needing to Renew an Objection or Offer of Proof. </w:t>
      </w:r>
    </w:p>
    <w:p>
      <w:pPr>
        <w:pStyle w:val="p"/>
        <w:spacing w:before="241" w:after="215" w:line="0" w:lineRule="atLeast"/>
        <w:jc w:val="start"/>
      </w:pPr>
      <w:r>
        <w:rPr>
          <w:color w:val="000000"/>
          <w:sz w:val="22"/>
          <w:szCs w:val="22"/>
        </w:rPr>
        <w:t xml:space="preserve">Once the court rules definitively on the record at trial a party need not renew an objection or offer of proof to preserve a claim of error for appeal. </w:t>
      </w:r>
    </w:p>
    <w:p>
      <w:pPr>
        <w:pStyle w:val="h2"/>
        <w:spacing w:before="561" w:after="210"/>
        <w:jc w:val="start"/>
      </w:pPr>
      <w:r>
        <w:rPr>
          <w:rFonts w:ascii="Open Sans" w:hAnsi="Open Sans" w:cs="Open Sans"/>
          <w:color w:val="000000"/>
          <w:sz w:val="28"/>
          <w:szCs w:val="28"/>
        </w:rPr>
        <w:t xml:space="preserve">(c) Court’s Statement About the Ruling; Directing an Offer of Proof. </w:t>
      </w:r>
    </w:p>
    <w:p>
      <w:pPr>
        <w:pStyle w:val="p"/>
        <w:spacing w:before="241" w:after="215" w:line="0" w:lineRule="atLeast"/>
        <w:jc w:val="start"/>
      </w:pPr>
      <w:r>
        <w:rPr>
          <w:color w:val="000000"/>
          <w:sz w:val="22"/>
          <w:szCs w:val="22"/>
        </w:rPr>
        <w:t xml:space="preserve">The court may make any statement about the character or form of the evidence, the objection made, and the ruling. The court may direct that an offer of proof be made in question-and-answer form. </w:t>
      </w:r>
    </w:p>
    <w:p>
      <w:pPr>
        <w:pStyle w:val="h2"/>
        <w:spacing w:before="561" w:after="210"/>
        <w:jc w:val="start"/>
      </w:pPr>
      <w:r>
        <w:rPr>
          <w:rFonts w:ascii="Open Sans" w:hAnsi="Open Sans" w:cs="Open Sans"/>
          <w:color w:val="000000"/>
          <w:sz w:val="28"/>
          <w:szCs w:val="28"/>
        </w:rPr>
        <w:t xml:space="preserve">(d) Preventing the Jury from Hearing Inadmissible Evidence. </w:t>
      </w:r>
    </w:p>
    <w:p>
      <w:pPr>
        <w:pStyle w:val="p"/>
        <w:spacing w:before="241" w:after="215" w:line="0" w:lineRule="atLeast"/>
        <w:jc w:val="start"/>
      </w:pPr>
      <w:r>
        <w:rPr>
          <w:color w:val="000000"/>
          <w:sz w:val="22"/>
          <w:szCs w:val="22"/>
        </w:rPr>
        <w:t>To the extent practicable, the court must conduct a jury trial so that inadmissible evidence is not suggested to the jury by any means.</w:t>
      </w:r>
    </w:p>
    <w:p>
      <w:pPr>
        <w:pStyle w:val="h2"/>
        <w:spacing w:before="561" w:after="210"/>
        <w:jc w:val="start"/>
      </w:pPr>
      <w:r>
        <w:rPr>
          <w:rFonts w:ascii="Open Sans" w:hAnsi="Open Sans" w:cs="Open Sans"/>
          <w:color w:val="000000"/>
          <w:sz w:val="28"/>
          <w:szCs w:val="28"/>
        </w:rPr>
        <w:t xml:space="preserve">(e) Taking Notice of Fundamental Error. </w:t>
      </w:r>
    </w:p>
    <w:p>
      <w:pPr>
        <w:pStyle w:val="p"/>
        <w:spacing w:before="241" w:after="215" w:line="0" w:lineRule="atLeast"/>
        <w:jc w:val="start"/>
      </w:pPr>
      <w:r>
        <w:rPr>
          <w:color w:val="000000"/>
          <w:sz w:val="22"/>
          <w:szCs w:val="22"/>
        </w:rPr>
        <w:t>A court may take notice of a fundamental error affecting a substantial right, even if the claim of error was not properly preserved.</w:t>
      </w:r>
    </w:p>
    <w:p>
      <w:pPr>
        <w:pStyle w:val="h2"/>
        <w:spacing w:before="561" w:after="210"/>
        <w:jc w:val="start"/>
      </w:pPr>
      <w:r>
        <w:rPr>
          <w:rFonts w:ascii="Open Sans" w:hAnsi="Open Sans" w:cs="Open Sans"/>
          <w:color w:val="000000"/>
          <w:sz w:val="28"/>
          <w:szCs w:val="28"/>
        </w:rPr>
        <w:t xml:space="preserve">(f) Preponderance of Evidence. </w:t>
      </w:r>
    </w:p>
    <w:p>
      <w:pPr>
        <w:pStyle w:val="p"/>
        <w:spacing w:before="241" w:after="215" w:line="0" w:lineRule="atLeast"/>
        <w:jc w:val="start"/>
      </w:pPr>
      <w:r>
        <w:rPr>
          <w:color w:val="000000"/>
          <w:sz w:val="22"/>
          <w:szCs w:val="22"/>
        </w:rPr>
        <w:t>When deciding whether to admit evidence, the court must decide any question of fact by a preponderance of the evidence.</w:t>
      </w:r>
    </w:p>
    <w:p>
      <w:pPr>
        <w:pStyle w:val="pruleset"/>
        <w:spacing w:before="217" w:after="194" w:line="0" w:lineRule="atLeast"/>
        <w:jc w:val="start"/>
      </w:pPr>
      <w:bookmarkStart w:id="7" w:name="concept4"/>
    </w:p>
    <w:p>
      <w:pPr>
        <w:pStyle w:val="h1"/>
        <w:spacing w:before="246" w:after="246" w:line="0" w:lineRule="atLeast"/>
        <w:jc w:val="start"/>
      </w:pPr>
      <w:bookmarkEnd w:id="7"/>
      <w:bookmarkStart w:id="8" w:name="_Toc256000004"/>
      <w:r>
        <w:rPr>
          <w:rFonts w:ascii="Open Sans" w:hAnsi="Open Sans" w:cs="Open Sans"/>
          <w:color w:val="05293C"/>
          <w:sz w:val="37"/>
          <w:szCs w:val="37"/>
        </w:rPr>
        <w:t>Rule 104. Preliminary Questions</w:t>
      </w:r>
      <w:bookmarkEnd w:id="8"/>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In General. </w:t>
      </w:r>
    </w:p>
    <w:p>
      <w:pPr>
        <w:pStyle w:val="p"/>
        <w:spacing w:before="241" w:after="215" w:line="0" w:lineRule="atLeast"/>
        <w:jc w:val="start"/>
      </w:pPr>
      <w:r>
        <w:rPr>
          <w:color w:val="000000"/>
          <w:sz w:val="22"/>
          <w:szCs w:val="22"/>
        </w:rPr>
        <w:t>The court must decide any preliminary question about whether a witness is qualified, a privilege exists, or evidence is admissible. In so deciding, the court is not bound by evidence rules, except those on privilege.</w:t>
      </w:r>
    </w:p>
    <w:p>
      <w:pPr>
        <w:pStyle w:val="h2"/>
        <w:spacing w:before="561" w:after="210"/>
        <w:jc w:val="start"/>
      </w:pPr>
      <w:r>
        <w:rPr>
          <w:rFonts w:ascii="Open Sans" w:hAnsi="Open Sans" w:cs="Open Sans"/>
          <w:color w:val="000000"/>
          <w:sz w:val="28"/>
          <w:szCs w:val="28"/>
        </w:rPr>
        <w:t xml:space="preserve">(b) Relevance That Depends on a Fact. </w:t>
      </w:r>
    </w:p>
    <w:p>
      <w:pPr>
        <w:pStyle w:val="p"/>
        <w:spacing w:before="241" w:after="215" w:line="0" w:lineRule="atLeast"/>
        <w:jc w:val="start"/>
      </w:pPr>
      <w:r>
        <w:rPr>
          <w:color w:val="000000"/>
          <w:sz w:val="22"/>
          <w:szCs w:val="22"/>
        </w:rPr>
        <w:t xml:space="preserve">When the relevance of evidence depends on whether a fact exists, proof must be introduced sufficient to support a finding that the fact does exist. The court may admit the proposed evidence on the condition that the proof be introduced later. </w:t>
      </w:r>
    </w:p>
    <w:p>
      <w:pPr>
        <w:pStyle w:val="h2"/>
        <w:spacing w:before="561" w:after="210"/>
        <w:jc w:val="start"/>
      </w:pPr>
      <w:r>
        <w:rPr>
          <w:rFonts w:ascii="Open Sans" w:hAnsi="Open Sans" w:cs="Open Sans"/>
          <w:color w:val="000000"/>
          <w:sz w:val="28"/>
          <w:szCs w:val="28"/>
        </w:rPr>
        <w:t xml:space="preserve">(c) Conducting a Hearing So That the Jury Cannot Hear It. </w:t>
      </w:r>
    </w:p>
    <w:p>
      <w:pPr>
        <w:pStyle w:val="p"/>
        <w:spacing w:before="241" w:after="215" w:line="0" w:lineRule="atLeast"/>
        <w:jc w:val="start"/>
      </w:pPr>
      <w:r>
        <w:rPr>
          <w:color w:val="000000"/>
          <w:sz w:val="22"/>
          <w:szCs w:val="22"/>
        </w:rPr>
        <w:t xml:space="preserve">The court must conduct any hearing on a preliminary question so that the jury is not present and cannot hear if: </w:t>
      </w:r>
    </w:p>
    <w:p>
      <w:pPr>
        <w:pStyle w:val="pindent1"/>
        <w:spacing w:before="241" w:after="215" w:line="0" w:lineRule="atLeast"/>
        <w:ind w:start="431"/>
        <w:jc w:val="start"/>
      </w:pPr>
      <w:r>
        <w:rPr>
          <w:color w:val="000000"/>
          <w:sz w:val="22"/>
          <w:szCs w:val="22"/>
        </w:rPr>
        <w:t xml:space="preserve">(1) the hearing involves the admissibility of a confession; </w:t>
      </w:r>
    </w:p>
    <w:p>
      <w:pPr>
        <w:pStyle w:val="pindent1"/>
        <w:spacing w:before="241" w:after="215" w:line="0" w:lineRule="atLeast"/>
        <w:ind w:start="431"/>
        <w:jc w:val="start"/>
      </w:pPr>
      <w:r>
        <w:rPr>
          <w:color w:val="000000"/>
          <w:sz w:val="22"/>
          <w:szCs w:val="22"/>
        </w:rPr>
        <w:t xml:space="preserve">(2) a defendant in a criminal case is a witness and so requests; or </w:t>
      </w:r>
    </w:p>
    <w:p>
      <w:pPr>
        <w:pStyle w:val="pindent1"/>
        <w:spacing w:before="241" w:after="215" w:line="0" w:lineRule="atLeast"/>
        <w:ind w:start="431"/>
        <w:jc w:val="start"/>
      </w:pPr>
      <w:r>
        <w:rPr>
          <w:color w:val="000000"/>
          <w:sz w:val="22"/>
          <w:szCs w:val="22"/>
        </w:rPr>
        <w:t xml:space="preserve">(3) justice so requires. </w:t>
      </w:r>
    </w:p>
    <w:p>
      <w:pPr>
        <w:pStyle w:val="h2"/>
        <w:spacing w:before="561" w:after="210"/>
        <w:jc w:val="start"/>
      </w:pPr>
      <w:r>
        <w:rPr>
          <w:rFonts w:ascii="Open Sans" w:hAnsi="Open Sans" w:cs="Open Sans"/>
          <w:color w:val="000000"/>
          <w:sz w:val="28"/>
          <w:szCs w:val="28"/>
        </w:rPr>
        <w:t xml:space="preserve">(d) Cross-Examining a Defendant in a Criminal Case. </w:t>
      </w:r>
    </w:p>
    <w:p>
      <w:pPr>
        <w:pStyle w:val="p"/>
        <w:spacing w:before="241" w:after="215" w:line="0" w:lineRule="atLeast"/>
        <w:jc w:val="start"/>
      </w:pPr>
      <w:r>
        <w:rPr>
          <w:color w:val="000000"/>
          <w:sz w:val="22"/>
          <w:szCs w:val="22"/>
        </w:rPr>
        <w:t>By testifying on a preliminary question, a defendant in a criminal case does not become subject to cross-examination on other issues in the case.</w:t>
      </w:r>
    </w:p>
    <w:p>
      <w:pPr>
        <w:pStyle w:val="h2"/>
        <w:spacing w:before="561" w:after="210"/>
        <w:jc w:val="start"/>
      </w:pPr>
      <w:r>
        <w:rPr>
          <w:rFonts w:ascii="Open Sans" w:hAnsi="Open Sans" w:cs="Open Sans"/>
          <w:color w:val="000000"/>
          <w:sz w:val="28"/>
          <w:szCs w:val="28"/>
        </w:rPr>
        <w:t xml:space="preserve">(e) Evidence Relevant to Weight and Credibility. </w:t>
      </w:r>
    </w:p>
    <w:p>
      <w:pPr>
        <w:pStyle w:val="p"/>
        <w:spacing w:before="241" w:after="215" w:line="0" w:lineRule="atLeast"/>
        <w:jc w:val="start"/>
      </w:pPr>
      <w:r>
        <w:rPr>
          <w:color w:val="000000"/>
          <w:sz w:val="22"/>
          <w:szCs w:val="22"/>
        </w:rPr>
        <w:t>This rule does not limit a party's right to introduce before the jury evidence that is relevant to the weight or credibility of other evidence.</w:t>
      </w:r>
    </w:p>
    <w:p>
      <w:pPr>
        <w:pStyle w:val="pruleset"/>
        <w:spacing w:before="217" w:after="194" w:line="0" w:lineRule="atLeast"/>
        <w:jc w:val="start"/>
      </w:pPr>
      <w:bookmarkStart w:id="9" w:name="concept5"/>
    </w:p>
    <w:p>
      <w:pPr>
        <w:pStyle w:val="h1"/>
        <w:spacing w:before="246" w:after="246" w:line="0" w:lineRule="atLeast"/>
        <w:jc w:val="start"/>
      </w:pPr>
      <w:bookmarkEnd w:id="9"/>
      <w:bookmarkStart w:id="10" w:name="_Toc256000005"/>
      <w:r>
        <w:rPr>
          <w:rFonts w:ascii="Open Sans" w:hAnsi="Open Sans" w:cs="Open Sans"/>
          <w:color w:val="05293C"/>
          <w:sz w:val="37"/>
          <w:szCs w:val="37"/>
        </w:rPr>
        <w:t>Rule 105. Limiting Evidence That Is Not Admissible Against Other Parties or for Other Purposes</w:t>
      </w:r>
      <w:bookmarkEnd w:id="10"/>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If the court admits evidence that is admissible against a party or for a purpose—but not against another party or for another purpose—the court, on timely request, must restrict the evidence to its proper scope and instruct the jury accordingly.</w:t>
      </w:r>
    </w:p>
    <w:p>
      <w:pPr>
        <w:pStyle w:val="pruleset"/>
        <w:spacing w:before="217" w:after="194" w:line="0" w:lineRule="atLeast"/>
        <w:jc w:val="start"/>
      </w:pPr>
      <w:bookmarkStart w:id="11" w:name="concept6"/>
    </w:p>
    <w:p>
      <w:pPr>
        <w:pStyle w:val="h1"/>
        <w:spacing w:before="246" w:after="246" w:line="0" w:lineRule="atLeast"/>
        <w:jc w:val="start"/>
      </w:pPr>
      <w:bookmarkEnd w:id="11"/>
      <w:bookmarkStart w:id="12" w:name="_Toc256000006"/>
      <w:r>
        <w:rPr>
          <w:rFonts w:ascii="Open Sans" w:hAnsi="Open Sans" w:cs="Open Sans"/>
          <w:color w:val="05293C"/>
          <w:sz w:val="37"/>
          <w:szCs w:val="37"/>
        </w:rPr>
        <w:t>Rule 106. Remainder of or Related Writing or Recorded Statements</w:t>
      </w:r>
      <w:bookmarkEnd w:id="1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If a party introduces all or part of a writing or recorded statement, an adverse party may require the introduction, at that time, of any other part—or any other writing or recorded statement—that in fairness ought to be considered at the same time.</w:t>
      </w:r>
    </w:p>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3" w:name="_Toc256000007"/>
      <w:r>
        <w:rPr>
          <w:rFonts w:ascii="Open Sans Light" w:hAnsi="Open Sans Light" w:cs="Open Sans Light"/>
          <w:color w:val="05293C"/>
          <w:sz w:val="43"/>
          <w:szCs w:val="43"/>
        </w:rPr>
        <w:t>Article II. Judicial Notice</w:t>
      </w:r>
      <w:bookmarkEnd w:id="13"/>
    </w:p>
    <w:p>
      <w:pPr>
        <w:pStyle w:val="pruleset"/>
        <w:spacing w:before="217" w:after="194" w:line="0" w:lineRule="atLeast"/>
        <w:jc w:val="start"/>
      </w:pPr>
      <w:bookmarkStart w:id="14" w:name="concept7"/>
    </w:p>
    <w:p>
      <w:pPr>
        <w:pStyle w:val="h1"/>
        <w:spacing w:before="246" w:after="246" w:line="0" w:lineRule="atLeast"/>
        <w:jc w:val="start"/>
      </w:pPr>
      <w:bookmarkEnd w:id="14"/>
      <w:bookmarkStart w:id="15" w:name="_Toc256000008"/>
      <w:r>
        <w:rPr>
          <w:rFonts w:ascii="Open Sans" w:hAnsi="Open Sans" w:cs="Open Sans"/>
          <w:color w:val="05293C"/>
          <w:sz w:val="37"/>
          <w:szCs w:val="37"/>
        </w:rPr>
        <w:t>Rule 201. Judicial Notice</w:t>
      </w:r>
      <w:bookmarkEnd w:id="15"/>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Kinds of Facts That May Be Judicially Noticed. </w:t>
      </w:r>
    </w:p>
    <w:p>
      <w:pPr>
        <w:pStyle w:val="p"/>
        <w:spacing w:before="241" w:after="215" w:line="0" w:lineRule="atLeast"/>
        <w:jc w:val="start"/>
      </w:pPr>
      <w:r>
        <w:rPr>
          <w:color w:val="000000"/>
          <w:sz w:val="22"/>
          <w:szCs w:val="22"/>
        </w:rPr>
        <w:t>The court may judicially notice:</w:t>
      </w:r>
    </w:p>
    <w:p>
      <w:pPr>
        <w:pStyle w:val="pindent1"/>
        <w:spacing w:before="241" w:after="215" w:line="0" w:lineRule="atLeast"/>
        <w:ind w:start="431"/>
        <w:jc w:val="start"/>
      </w:pPr>
      <w:r>
        <w:rPr>
          <w:color w:val="000000"/>
          <w:sz w:val="22"/>
          <w:szCs w:val="22"/>
        </w:rPr>
        <w:t>(1) a fact that:</w:t>
      </w:r>
    </w:p>
    <w:p>
      <w:pPr>
        <w:pStyle w:val="pindent2"/>
        <w:spacing w:before="241" w:after="215" w:line="0" w:lineRule="atLeast"/>
        <w:ind w:start="863"/>
        <w:jc w:val="start"/>
      </w:pPr>
      <w:r>
        <w:rPr>
          <w:color w:val="000000"/>
          <w:sz w:val="22"/>
          <w:szCs w:val="22"/>
        </w:rPr>
        <w:t>(A) is not subject to reasonable dispute because it is generally known within the trial court’s territorial jurisdiction, or</w:t>
      </w:r>
    </w:p>
    <w:p>
      <w:pPr>
        <w:pStyle w:val="pindent2"/>
        <w:spacing w:before="241" w:after="215" w:line="0" w:lineRule="atLeast"/>
        <w:ind w:start="863"/>
        <w:jc w:val="start"/>
      </w:pPr>
      <w:r>
        <w:rPr>
          <w:color w:val="000000"/>
          <w:sz w:val="22"/>
          <w:szCs w:val="22"/>
        </w:rPr>
        <w:t>(B) can be accurately and readily determined from sources whose accuracy cannot reasonably be questioned.</w:t>
      </w:r>
    </w:p>
    <w:p>
      <w:pPr>
        <w:pStyle w:val="pindent1"/>
        <w:spacing w:before="241" w:after="215" w:line="0" w:lineRule="atLeast"/>
        <w:ind w:start="431"/>
        <w:jc w:val="start"/>
      </w:pPr>
      <w:r>
        <w:rPr>
          <w:color w:val="000000"/>
          <w:sz w:val="22"/>
          <w:szCs w:val="22"/>
        </w:rPr>
        <w:t>(2) the existence of:</w:t>
      </w:r>
    </w:p>
    <w:p>
      <w:pPr>
        <w:pStyle w:val="pindent2"/>
        <w:spacing w:before="241" w:after="215" w:line="0" w:lineRule="atLeast"/>
        <w:ind w:start="863"/>
        <w:jc w:val="start"/>
      </w:pPr>
      <w:r>
        <w:rPr>
          <w:color w:val="000000"/>
          <w:sz w:val="22"/>
          <w:szCs w:val="22"/>
        </w:rPr>
        <w:t>(A) published regulations of governmental agencies;</w:t>
      </w:r>
    </w:p>
    <w:p>
      <w:pPr>
        <w:pStyle w:val="pindent2"/>
        <w:spacing w:before="241" w:after="215" w:line="0" w:lineRule="atLeast"/>
        <w:ind w:start="863"/>
        <w:jc w:val="start"/>
      </w:pPr>
      <w:r>
        <w:rPr>
          <w:color w:val="000000"/>
          <w:sz w:val="22"/>
          <w:szCs w:val="22"/>
        </w:rPr>
        <w:t>(B) ordinances of municipalities; or</w:t>
      </w:r>
    </w:p>
    <w:p>
      <w:pPr>
        <w:pStyle w:val="pindent2"/>
        <w:spacing w:before="241" w:after="215" w:line="0" w:lineRule="atLeast"/>
        <w:ind w:start="863"/>
        <w:jc w:val="start"/>
      </w:pPr>
      <w:r>
        <w:rPr>
          <w:color w:val="000000"/>
          <w:sz w:val="22"/>
          <w:szCs w:val="22"/>
        </w:rPr>
        <w:t>(C) records of a court of this state.</w:t>
      </w:r>
    </w:p>
    <w:p>
      <w:pPr>
        <w:pStyle w:val="h2"/>
        <w:spacing w:before="561" w:after="210"/>
        <w:jc w:val="start"/>
      </w:pPr>
      <w:r>
        <w:rPr>
          <w:rFonts w:ascii="Open Sans" w:hAnsi="Open Sans" w:cs="Open Sans"/>
          <w:color w:val="000000"/>
          <w:sz w:val="28"/>
          <w:szCs w:val="28"/>
        </w:rPr>
        <w:t xml:space="preserve">(b) Kinds of Laws That May Be Judicially Noticed. </w:t>
      </w:r>
    </w:p>
    <w:p>
      <w:pPr>
        <w:pStyle w:val="p"/>
        <w:spacing w:before="241" w:after="215" w:line="0" w:lineRule="atLeast"/>
        <w:jc w:val="start"/>
      </w:pPr>
      <w:r>
        <w:rPr>
          <w:color w:val="000000"/>
          <w:sz w:val="22"/>
          <w:szCs w:val="22"/>
        </w:rPr>
        <w:t>A court may judicially notice a law, which includes:</w:t>
      </w:r>
    </w:p>
    <w:p>
      <w:pPr>
        <w:pStyle w:val="pindent1"/>
        <w:spacing w:before="241" w:after="215" w:line="0" w:lineRule="atLeast"/>
        <w:ind w:start="431"/>
        <w:jc w:val="start"/>
      </w:pPr>
      <w:r>
        <w:rPr>
          <w:color w:val="000000"/>
          <w:sz w:val="22"/>
          <w:szCs w:val="22"/>
        </w:rPr>
        <w:t>(1) the decisional, constitutional, and public statutory law;</w:t>
      </w:r>
    </w:p>
    <w:p>
      <w:pPr>
        <w:pStyle w:val="pindent1"/>
        <w:spacing w:before="241" w:after="215" w:line="0" w:lineRule="atLeast"/>
        <w:ind w:start="431"/>
        <w:jc w:val="start"/>
      </w:pPr>
      <w:r>
        <w:rPr>
          <w:color w:val="000000"/>
          <w:sz w:val="22"/>
          <w:szCs w:val="22"/>
        </w:rPr>
        <w:t>(2) rules of court;</w:t>
      </w:r>
    </w:p>
    <w:p>
      <w:pPr>
        <w:pStyle w:val="pindent1"/>
        <w:spacing w:before="241" w:after="215" w:line="0" w:lineRule="atLeast"/>
        <w:ind w:start="431"/>
        <w:jc w:val="start"/>
      </w:pPr>
      <w:r>
        <w:rPr>
          <w:color w:val="000000"/>
          <w:sz w:val="22"/>
          <w:szCs w:val="22"/>
        </w:rPr>
        <w:t>(3) published regulations of governmental agencies;</w:t>
      </w:r>
    </w:p>
    <w:p>
      <w:pPr>
        <w:pStyle w:val="pindent1"/>
        <w:spacing w:before="241" w:after="215" w:line="0" w:lineRule="atLeast"/>
        <w:ind w:start="431"/>
        <w:jc w:val="start"/>
      </w:pPr>
      <w:r>
        <w:rPr>
          <w:color w:val="000000"/>
          <w:sz w:val="22"/>
          <w:szCs w:val="22"/>
        </w:rPr>
        <w:t>(4) codified ordinances of municipalities;</w:t>
      </w:r>
    </w:p>
    <w:p>
      <w:pPr>
        <w:pStyle w:val="pindent1"/>
        <w:spacing w:before="241" w:after="215" w:line="0" w:lineRule="atLeast"/>
        <w:ind w:start="431"/>
        <w:jc w:val="start"/>
      </w:pPr>
      <w:r>
        <w:rPr>
          <w:color w:val="000000"/>
          <w:sz w:val="22"/>
          <w:szCs w:val="22"/>
        </w:rPr>
        <w:t>(5) records of a court of this state; and</w:t>
      </w:r>
    </w:p>
    <w:p>
      <w:pPr>
        <w:pStyle w:val="pindent1"/>
        <w:spacing w:before="241" w:after="215" w:line="0" w:lineRule="atLeast"/>
        <w:ind w:start="431"/>
        <w:jc w:val="start"/>
      </w:pPr>
      <w:r>
        <w:rPr>
          <w:color w:val="000000"/>
          <w:sz w:val="22"/>
          <w:szCs w:val="22"/>
        </w:rPr>
        <w:t>(6) laws of other governmental subdivisions of the United States or any state, territory or other jurisdiction of the United States.</w:t>
      </w:r>
    </w:p>
    <w:p>
      <w:pPr>
        <w:pStyle w:val="h2"/>
        <w:spacing w:before="561" w:after="210"/>
        <w:jc w:val="start"/>
      </w:pPr>
      <w:r>
        <w:rPr>
          <w:rFonts w:ascii="Open Sans" w:hAnsi="Open Sans" w:cs="Open Sans"/>
          <w:color w:val="000000"/>
          <w:sz w:val="28"/>
          <w:szCs w:val="28"/>
        </w:rPr>
        <w:t>(c) Taking Notice.</w:t>
      </w:r>
    </w:p>
    <w:p>
      <w:pPr>
        <w:pStyle w:val="p"/>
        <w:spacing w:before="241" w:after="215" w:line="0" w:lineRule="atLeast"/>
        <w:jc w:val="start"/>
      </w:pPr>
      <w:r>
        <w:rPr>
          <w:color w:val="000000"/>
          <w:sz w:val="22"/>
          <w:szCs w:val="22"/>
        </w:rPr>
        <w:t xml:space="preserve"> The court:</w:t>
      </w:r>
    </w:p>
    <w:p>
      <w:pPr>
        <w:pStyle w:val="pindent1"/>
        <w:spacing w:before="241" w:after="215" w:line="0" w:lineRule="atLeast"/>
        <w:ind w:start="431"/>
        <w:jc w:val="start"/>
      </w:pPr>
      <w:r>
        <w:rPr>
          <w:color w:val="000000"/>
          <w:sz w:val="22"/>
          <w:szCs w:val="22"/>
        </w:rPr>
        <w:t>(1) may take judicial notice on its own; or</w:t>
      </w:r>
    </w:p>
    <w:p>
      <w:pPr>
        <w:pStyle w:val="pindent1"/>
        <w:spacing w:before="241" w:after="215" w:line="0" w:lineRule="atLeast"/>
        <w:ind w:start="431"/>
        <w:jc w:val="start"/>
      </w:pPr>
      <w:r>
        <w:rPr>
          <w:color w:val="000000"/>
          <w:sz w:val="22"/>
          <w:szCs w:val="22"/>
        </w:rPr>
        <w:t>(2) must take judicial notice if a party requests it and the court is supplied with the necessary information.</w:t>
      </w:r>
    </w:p>
    <w:p>
      <w:pPr>
        <w:pStyle w:val="h2"/>
        <w:spacing w:before="561" w:after="210"/>
        <w:jc w:val="start"/>
      </w:pPr>
      <w:r>
        <w:rPr>
          <w:rFonts w:ascii="Open Sans" w:hAnsi="Open Sans" w:cs="Open Sans"/>
          <w:color w:val="000000"/>
          <w:sz w:val="28"/>
          <w:szCs w:val="28"/>
        </w:rPr>
        <w:t xml:space="preserve">(d) Timing. </w:t>
      </w:r>
    </w:p>
    <w:p>
      <w:pPr>
        <w:pStyle w:val="p"/>
        <w:spacing w:before="241" w:after="215" w:line="0" w:lineRule="atLeast"/>
        <w:jc w:val="start"/>
      </w:pPr>
      <w:r>
        <w:rPr>
          <w:color w:val="000000"/>
          <w:sz w:val="22"/>
          <w:szCs w:val="22"/>
        </w:rPr>
        <w:t>The court may take judicial notice at any stage of the proceeding.</w:t>
      </w:r>
    </w:p>
    <w:p>
      <w:pPr>
        <w:pStyle w:val="h2"/>
        <w:spacing w:before="561" w:after="210"/>
        <w:jc w:val="start"/>
      </w:pPr>
      <w:r>
        <w:rPr>
          <w:rFonts w:ascii="Open Sans" w:hAnsi="Open Sans" w:cs="Open Sans"/>
          <w:color w:val="000000"/>
          <w:sz w:val="28"/>
          <w:szCs w:val="28"/>
        </w:rPr>
        <w:t xml:space="preserve">(e) Opportunity to Be Heard. </w:t>
      </w:r>
    </w:p>
    <w:p>
      <w:pPr>
        <w:pStyle w:val="p"/>
        <w:spacing w:before="241" w:after="215" w:line="0" w:lineRule="atLeast"/>
        <w:jc w:val="start"/>
      </w:pPr>
      <w:r>
        <w:rPr>
          <w:color w:val="000000"/>
          <w:sz w:val="22"/>
          <w:szCs w:val="22"/>
        </w:rPr>
        <w:t>On timely request, a party is entitled to be heard on the propriety of taking judicial notice and the nature of the fact to be noticed. If the court takes judicial notice before notifying a party, the party, on request, is still entitled to be heard.</w:t>
      </w:r>
    </w:p>
    <w:p>
      <w:pPr>
        <w:pStyle w:val="h2"/>
        <w:spacing w:before="561" w:after="210"/>
        <w:jc w:val="start"/>
      </w:pPr>
      <w:r>
        <w:rPr>
          <w:rFonts w:ascii="Open Sans" w:hAnsi="Open Sans" w:cs="Open Sans"/>
          <w:color w:val="000000"/>
          <w:sz w:val="28"/>
          <w:szCs w:val="28"/>
        </w:rPr>
        <w:t xml:space="preserve">(f) Instructing the Jury. </w:t>
      </w:r>
    </w:p>
    <w:p>
      <w:pPr>
        <w:pStyle w:val="p"/>
        <w:spacing w:before="241" w:after="215" w:line="0" w:lineRule="atLeast"/>
        <w:jc w:val="start"/>
      </w:pPr>
      <w:r>
        <w:rPr>
          <w:color w:val="000000"/>
          <w:sz w:val="22"/>
          <w:szCs w:val="22"/>
        </w:rPr>
        <w:t>In a civil case, the court must instruct the jury to accept the noticed fact as conclusive. In a criminal case, the court must instruct the jury that it may or may not accept the noticed fact as conclusive.</w:t>
      </w:r>
    </w:p>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6" w:name="_Toc256000009"/>
      <w:r>
        <w:rPr>
          <w:rFonts w:ascii="Open Sans Light" w:hAnsi="Open Sans Light" w:cs="Open Sans Light"/>
          <w:color w:val="05293C"/>
          <w:sz w:val="43"/>
          <w:szCs w:val="43"/>
        </w:rPr>
        <w:t>Article III. Presumptions in Civil Actions and Proceedings</w:t>
      </w:r>
      <w:bookmarkEnd w:id="16"/>
    </w:p>
    <w:p>
      <w:pPr>
        <w:pStyle w:val="pruleset"/>
        <w:spacing w:before="217" w:after="194" w:line="0" w:lineRule="atLeast"/>
        <w:jc w:val="start"/>
      </w:pPr>
      <w:bookmarkStart w:id="17" w:name="concept8"/>
    </w:p>
    <w:p>
      <w:pPr>
        <w:pStyle w:val="h1"/>
        <w:spacing w:before="246" w:after="246" w:line="0" w:lineRule="atLeast"/>
        <w:jc w:val="start"/>
      </w:pPr>
      <w:bookmarkEnd w:id="17"/>
      <w:bookmarkStart w:id="18" w:name="_Toc256000010"/>
      <w:r>
        <w:rPr>
          <w:rFonts w:ascii="Open Sans" w:hAnsi="Open Sans" w:cs="Open Sans"/>
          <w:color w:val="05293C"/>
          <w:sz w:val="37"/>
          <w:szCs w:val="37"/>
        </w:rPr>
        <w:t>Rule 301. Presumptions in Civil Cases Generally</w:t>
      </w:r>
      <w:bookmarkEnd w:id="18"/>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 xml:space="preserve">In a civil case, unless a constitution, statute, judicial decision, or these rules provide otherwise, the party against whom a presumption is directed has the burden of producing evidence to rebut the presumption. But this rule does not shift the burden of persuasion, which remains on the party who had it originally. A presumption has continuing effect even though contrary evidence is received. </w:t>
      </w:r>
    </w:p>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9" w:name="_Toc256000011"/>
      <w:r>
        <w:rPr>
          <w:rFonts w:ascii="Open Sans Light" w:hAnsi="Open Sans Light" w:cs="Open Sans Light"/>
          <w:color w:val="05293C"/>
          <w:sz w:val="43"/>
          <w:szCs w:val="43"/>
        </w:rPr>
        <w:t>Article IV. Relevancy and Its Limits</w:t>
      </w:r>
      <w:bookmarkEnd w:id="19"/>
    </w:p>
    <w:p>
      <w:pPr>
        <w:pStyle w:val="pruleset"/>
        <w:spacing w:before="217" w:after="194" w:line="0" w:lineRule="atLeast"/>
        <w:jc w:val="start"/>
      </w:pPr>
      <w:bookmarkStart w:id="20" w:name="concept9"/>
    </w:p>
    <w:p>
      <w:pPr>
        <w:pStyle w:val="h1"/>
        <w:spacing w:before="246" w:after="246" w:line="0" w:lineRule="atLeast"/>
        <w:jc w:val="start"/>
      </w:pPr>
      <w:bookmarkEnd w:id="20"/>
      <w:bookmarkStart w:id="21" w:name="_Toc256000012"/>
      <w:r>
        <w:rPr>
          <w:rFonts w:ascii="Open Sans" w:hAnsi="Open Sans" w:cs="Open Sans"/>
          <w:color w:val="05293C"/>
          <w:sz w:val="37"/>
          <w:szCs w:val="37"/>
        </w:rPr>
        <w:t>Rule 401. Test for Relevant Evidence</w:t>
      </w:r>
      <w:bookmarkEnd w:id="21"/>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 xml:space="preserve">Evidence is relevant if: </w:t>
      </w:r>
    </w:p>
    <w:p>
      <w:pPr>
        <w:pStyle w:val="pindent1"/>
        <w:spacing w:before="241" w:after="215" w:line="0" w:lineRule="atLeast"/>
        <w:ind w:start="431"/>
        <w:jc w:val="start"/>
      </w:pPr>
      <w:r>
        <w:rPr>
          <w:color w:val="000000"/>
          <w:sz w:val="22"/>
          <w:szCs w:val="22"/>
        </w:rPr>
        <w:t xml:space="preserve">(a) it has any tendency to make a fact more or less probable than it would be without the evidence; and </w:t>
      </w:r>
    </w:p>
    <w:p>
      <w:pPr>
        <w:pStyle w:val="pindent1"/>
        <w:spacing w:before="241" w:after="215" w:line="0" w:lineRule="atLeast"/>
        <w:ind w:start="431"/>
        <w:jc w:val="start"/>
      </w:pPr>
      <w:r>
        <w:rPr>
          <w:color w:val="000000"/>
          <w:sz w:val="22"/>
          <w:szCs w:val="22"/>
        </w:rPr>
        <w:t>(b) the fact is of consequence in determining the action.</w:t>
      </w:r>
    </w:p>
    <w:p>
      <w:pPr>
        <w:pStyle w:val="pruleset"/>
        <w:spacing w:before="217" w:after="194" w:line="0" w:lineRule="atLeast"/>
        <w:jc w:val="start"/>
      </w:pPr>
      <w:bookmarkStart w:id="22" w:name="concept10"/>
    </w:p>
    <w:p>
      <w:pPr>
        <w:pStyle w:val="h1"/>
        <w:spacing w:before="246" w:after="246" w:line="0" w:lineRule="atLeast"/>
        <w:jc w:val="start"/>
      </w:pPr>
      <w:bookmarkEnd w:id="22"/>
      <w:bookmarkStart w:id="23" w:name="_Toc256000013"/>
      <w:r>
        <w:rPr>
          <w:rFonts w:ascii="Open Sans" w:hAnsi="Open Sans" w:cs="Open Sans"/>
          <w:color w:val="05293C"/>
          <w:sz w:val="37"/>
          <w:szCs w:val="37"/>
        </w:rPr>
        <w:t>Rule 402. General Admissibility of Relevant Evidence</w:t>
      </w:r>
      <w:bookmarkEnd w:id="23"/>
    </w:p>
    <w:p>
      <w:pPr>
        <w:pStyle w:val="peffective"/>
        <w:spacing w:before="224" w:line="0" w:lineRule="atLeast"/>
        <w:jc w:val="start"/>
      </w:pPr>
      <w:r>
        <w:rPr>
          <w:rFonts w:ascii="Open Sans" w:hAnsi="Open Sans" w:cs="Open Sans"/>
          <w:color w:val="05293C"/>
          <w:sz w:val="17"/>
          <w:szCs w:val="17"/>
        </w:rPr>
        <w:t>Effective January 1, 2014</w:t>
      </w:r>
    </w:p>
    <w:tbl>
      <w:tblPr>
        <w:tblW w:w="100%" w:type="pct"/>
        <w:tblInd w:w="0pt" w:type="dxa"/>
        <w:tblLook/>
      </w:tblPr>
      <w:tblGrid>
        <w:gridCol w:w="1440"/>
      </w:tblGrid>
      <w:tr>
        <w:tblPrEx>
          <w:tblW w:w="100%" w:type="pct"/>
          <w:tblInd w:w="0pt" w:type="dxa"/>
          <w:tblLook/>
        </w:tblPrEx>
        <w:tc>
          <w:tcPr>
            <w:tcW w:w="0pt" w:type="auto"/>
          </w:tcPr>
          <w:p>
            <w:pPr>
              <w:pStyle w:val="p"/>
              <w:jc w:val="start"/>
            </w:pPr>
            <w:bookmarkStart w:id="24" w:name="601320600"/>
            <w:r>
              <w:rPr>
                <w:color w:val="000000"/>
                <w:sz w:val="22"/>
                <w:szCs w:val="22"/>
              </w:rPr>
              <w:t xml:space="preserve">Relevant evidence is admissible unless any of the following provides otherwise: </w:t>
            </w:r>
          </w:p>
          <w:p>
            <w:pPr>
              <w:pStyle w:val="pindent1"/>
              <w:spacing w:before="241" w:after="215" w:line="0" w:lineRule="atLeast"/>
              <w:ind w:start="431"/>
              <w:jc w:val="start"/>
            </w:pPr>
            <w:bookmarkEnd w:id="24"/>
            <w:r>
              <w:rPr>
                <w:color w:val="000000"/>
                <w:sz w:val="22"/>
                <w:szCs w:val="22"/>
              </w:rPr>
              <w:t>(a) the United States Constitution;</w:t>
            </w:r>
          </w:p>
          <w:p>
            <w:pPr>
              <w:pStyle w:val="pindent1"/>
              <w:spacing w:before="241" w:after="215" w:line="0" w:lineRule="atLeast"/>
              <w:ind w:start="431"/>
              <w:jc w:val="start"/>
            </w:pPr>
            <w:r>
              <w:rPr>
                <w:color w:val="000000"/>
                <w:sz w:val="22"/>
                <w:szCs w:val="22"/>
              </w:rPr>
              <w:t xml:space="preserve">(b) the Indiana constitution; </w:t>
            </w:r>
          </w:p>
          <w:p>
            <w:pPr>
              <w:pStyle w:val="pindent1"/>
              <w:spacing w:before="241" w:after="215" w:line="0" w:lineRule="atLeast"/>
              <w:ind w:start="431"/>
              <w:jc w:val="start"/>
            </w:pPr>
            <w:r>
              <w:rPr>
                <w:color w:val="000000"/>
                <w:sz w:val="22"/>
                <w:szCs w:val="22"/>
              </w:rPr>
              <w:t xml:space="preserve">(c) a statute not in conflict with these rules; </w:t>
            </w:r>
          </w:p>
          <w:p>
            <w:pPr>
              <w:pStyle w:val="pindent1"/>
              <w:spacing w:before="241" w:after="215" w:line="0" w:lineRule="atLeast"/>
              <w:ind w:start="431"/>
              <w:jc w:val="start"/>
            </w:pPr>
            <w:r>
              <w:rPr>
                <w:color w:val="000000"/>
                <w:sz w:val="22"/>
                <w:szCs w:val="22"/>
              </w:rPr>
              <w:t xml:space="preserve">(d) these rules; or </w:t>
            </w:r>
          </w:p>
          <w:p>
            <w:pPr>
              <w:pStyle w:val="pindent1"/>
              <w:spacing w:before="241" w:after="215" w:line="0" w:lineRule="atLeast"/>
              <w:ind w:start="431"/>
              <w:jc w:val="start"/>
            </w:pPr>
            <w:r>
              <w:rPr>
                <w:color w:val="000000"/>
                <w:sz w:val="22"/>
                <w:szCs w:val="22"/>
              </w:rPr>
              <w:t>(e) other rules applicable in the courts of this state.</w:t>
            </w:r>
          </w:p>
        </w:tc>
      </w:tr>
    </w:tbl>
    <w:p>
      <w:pPr>
        <w:pStyle w:val="p"/>
        <w:spacing w:before="241" w:after="215" w:line="0" w:lineRule="atLeast"/>
        <w:jc w:val="start"/>
      </w:pPr>
      <w:r>
        <w:rPr>
          <w:color w:val="000000"/>
          <w:sz w:val="22"/>
          <w:szCs w:val="22"/>
        </w:rPr>
        <w:t>Irrelevant evidence is not admissible.</w:t>
      </w:r>
    </w:p>
    <w:p>
      <w:pPr>
        <w:pStyle w:val="pruleset"/>
        <w:spacing w:before="217" w:after="194" w:line="0" w:lineRule="atLeast"/>
        <w:jc w:val="start"/>
      </w:pPr>
      <w:bookmarkStart w:id="25" w:name="concept11"/>
    </w:p>
    <w:p>
      <w:pPr>
        <w:pStyle w:val="h1"/>
        <w:spacing w:before="246" w:after="246" w:line="0" w:lineRule="atLeast"/>
        <w:jc w:val="start"/>
      </w:pPr>
      <w:bookmarkEnd w:id="25"/>
      <w:bookmarkStart w:id="26" w:name="_Toc256000014"/>
      <w:r>
        <w:rPr>
          <w:rFonts w:ascii="Open Sans" w:hAnsi="Open Sans" w:cs="Open Sans"/>
          <w:color w:val="05293C"/>
          <w:sz w:val="37"/>
          <w:szCs w:val="37"/>
        </w:rPr>
        <w:t>Rule 403. Excluding Relevant Evidence for Prejudice, Confusion, or Other Reasons</w:t>
      </w:r>
      <w:bookmarkEnd w:id="26"/>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court may exclude relevant evidence if its probative value is substantially outweighed by a danger of one or more of the following: unfair prejudice, confusing the issues, misleading the jury, undue delay, or needlessly presenting cumulative evidence.</w:t>
      </w:r>
    </w:p>
    <w:p>
      <w:pPr>
        <w:pStyle w:val="pruleset"/>
        <w:spacing w:before="217" w:after="194" w:line="0" w:lineRule="atLeast"/>
        <w:jc w:val="start"/>
      </w:pPr>
      <w:bookmarkStart w:id="27" w:name="concept12"/>
    </w:p>
    <w:p>
      <w:pPr>
        <w:pStyle w:val="h1"/>
        <w:spacing w:before="246" w:after="246" w:line="0" w:lineRule="atLeast"/>
        <w:jc w:val="start"/>
      </w:pPr>
      <w:bookmarkEnd w:id="27"/>
      <w:bookmarkStart w:id="28" w:name="_Toc256000015"/>
      <w:r>
        <w:rPr>
          <w:rFonts w:ascii="Open Sans" w:hAnsi="Open Sans" w:cs="Open Sans"/>
          <w:color w:val="05293C"/>
          <w:sz w:val="37"/>
          <w:szCs w:val="37"/>
        </w:rPr>
        <w:t>Rule 404. Character Evidence; Crimes or Other Acts</w:t>
      </w:r>
      <w:bookmarkEnd w:id="28"/>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(a) Character Evidence.</w:t>
      </w:r>
    </w:p>
    <w:p>
      <w:pPr>
        <w:pStyle w:val="h3"/>
        <w:spacing w:before="336" w:after="120"/>
        <w:jc w:val="start"/>
      </w:pPr>
      <w:r>
        <w:rPr>
          <w:rFonts w:ascii="Open Sans Medium" w:hAnsi="Open Sans Medium" w:cs="Open Sans Medium"/>
          <w:color w:val="000000"/>
          <w:sz w:val="24"/>
          <w:szCs w:val="24"/>
        </w:rPr>
        <w:t xml:space="preserve">(1) Prohibited Uses. </w:t>
      </w:r>
    </w:p>
    <w:p>
      <w:pPr>
        <w:pStyle w:val="p"/>
        <w:spacing w:before="241" w:after="215" w:line="0" w:lineRule="atLeast"/>
        <w:jc w:val="start"/>
      </w:pPr>
      <w:r>
        <w:rPr>
          <w:color w:val="000000"/>
          <w:sz w:val="22"/>
          <w:szCs w:val="22"/>
        </w:rPr>
        <w:t>Evidence of a person's character or character trait is not admissible to prove that on a particular occasion the person acted in accordance with the character or trait.</w:t>
      </w:r>
    </w:p>
    <w:p>
      <w:pPr>
        <w:pStyle w:val="h3"/>
        <w:spacing w:before="336" w:after="120"/>
        <w:jc w:val="start"/>
      </w:pPr>
      <w:r>
        <w:rPr>
          <w:rFonts w:ascii="Open Sans Medium" w:hAnsi="Open Sans Medium" w:cs="Open Sans Medium"/>
          <w:color w:val="000000"/>
          <w:sz w:val="24"/>
          <w:szCs w:val="24"/>
        </w:rPr>
        <w:t xml:space="preserve">(2) Exceptions for a Defendant or Victim in a Criminal Case. </w:t>
      </w:r>
    </w:p>
    <w:p>
      <w:pPr>
        <w:pStyle w:val="p"/>
        <w:spacing w:before="241" w:after="215" w:line="0" w:lineRule="atLeast"/>
        <w:jc w:val="start"/>
      </w:pPr>
      <w:r>
        <w:rPr>
          <w:color w:val="000000"/>
          <w:sz w:val="22"/>
          <w:szCs w:val="22"/>
        </w:rPr>
        <w:t>The following exceptions apply in a criminal case:</w:t>
      </w:r>
    </w:p>
    <w:p>
      <w:pPr>
        <w:pStyle w:val="pindent1"/>
        <w:spacing w:before="241" w:after="215" w:line="0" w:lineRule="atLeast"/>
        <w:ind w:start="431"/>
        <w:jc w:val="start"/>
      </w:pPr>
      <w:r>
        <w:rPr>
          <w:color w:val="000000"/>
          <w:sz w:val="22"/>
          <w:szCs w:val="22"/>
        </w:rPr>
        <w:t>(A) a defendant may offer evidence of the defendant's pertinent trait, and if the evidence is admitted, the prosecutor may offer evidence to rebut it;</w:t>
      </w:r>
    </w:p>
    <w:p>
      <w:pPr>
        <w:pStyle w:val="pindent1"/>
        <w:spacing w:before="241" w:after="215" w:line="0" w:lineRule="atLeast"/>
        <w:ind w:start="431"/>
        <w:jc w:val="start"/>
      </w:pPr>
      <w:r>
        <w:rPr>
          <w:color w:val="000000"/>
          <w:sz w:val="22"/>
          <w:szCs w:val="22"/>
        </w:rPr>
        <w:t>(B) subject to the limitations in Rule 412, a defendant may offer evidence of an alleged victim's pertinent trait, and if the evidence is admitted, the prosecutor may offer evidence to rebut it; and</w:t>
      </w:r>
    </w:p>
    <w:p>
      <w:pPr>
        <w:pStyle w:val="pindent1"/>
        <w:spacing w:before="241" w:after="215" w:line="0" w:lineRule="atLeast"/>
        <w:ind w:start="431"/>
        <w:jc w:val="start"/>
      </w:pPr>
      <w:r>
        <w:rPr>
          <w:color w:val="000000"/>
          <w:sz w:val="22"/>
          <w:szCs w:val="22"/>
        </w:rPr>
        <w:t>(C) in a homicide case, the prosecutor may offer evidence of the alleged victim's trait of peacefulness to rebut evidence that the victim was the first aggressor.</w:t>
      </w:r>
    </w:p>
    <w:p>
      <w:pPr>
        <w:pStyle w:val="h3"/>
        <w:spacing w:before="336" w:after="120"/>
        <w:jc w:val="start"/>
      </w:pPr>
      <w:r>
        <w:rPr>
          <w:rFonts w:ascii="Open Sans Medium" w:hAnsi="Open Sans Medium" w:cs="Open Sans Medium"/>
          <w:color w:val="000000"/>
          <w:sz w:val="24"/>
          <w:szCs w:val="24"/>
        </w:rPr>
        <w:t xml:space="preserve">(3) Exceptions for a Witness. </w:t>
      </w:r>
    </w:p>
    <w:p>
      <w:pPr>
        <w:pStyle w:val="p"/>
        <w:spacing w:before="241" w:after="215" w:line="0" w:lineRule="atLeast"/>
        <w:jc w:val="start"/>
      </w:pPr>
      <w:r>
        <w:rPr>
          <w:color w:val="000000"/>
          <w:sz w:val="22"/>
          <w:szCs w:val="22"/>
        </w:rPr>
        <w:t>Evidence of a witness's character may be admitted under Rules 607, 608, and 609.</w:t>
      </w:r>
    </w:p>
    <w:p>
      <w:pPr>
        <w:pStyle w:val="h2"/>
        <w:spacing w:before="561" w:after="210"/>
        <w:jc w:val="start"/>
      </w:pPr>
      <w:r>
        <w:rPr>
          <w:rFonts w:ascii="Open Sans" w:hAnsi="Open Sans" w:cs="Open Sans"/>
          <w:color w:val="000000"/>
          <w:sz w:val="28"/>
          <w:szCs w:val="28"/>
        </w:rPr>
        <w:t>(b) Crimes, Wrongs, or Other Acts.</w:t>
      </w:r>
    </w:p>
    <w:p>
      <w:pPr>
        <w:pStyle w:val="h3"/>
        <w:spacing w:before="336" w:after="120"/>
        <w:jc w:val="start"/>
      </w:pPr>
      <w:r>
        <w:rPr>
          <w:rFonts w:ascii="Open Sans Medium" w:hAnsi="Open Sans Medium" w:cs="Open Sans Medium"/>
          <w:color w:val="000000"/>
          <w:sz w:val="24"/>
          <w:szCs w:val="24"/>
        </w:rPr>
        <w:t xml:space="preserve">(1) Prohibited Uses. </w:t>
      </w:r>
    </w:p>
    <w:p>
      <w:pPr>
        <w:pStyle w:val="p"/>
        <w:spacing w:before="241" w:after="215" w:line="0" w:lineRule="atLeast"/>
        <w:jc w:val="start"/>
      </w:pPr>
      <w:r>
        <w:rPr>
          <w:color w:val="000000"/>
          <w:sz w:val="22"/>
          <w:szCs w:val="22"/>
        </w:rPr>
        <w:t>Evidence of a crime, wrong, or other act is not admissible to prove a person's character in order to show that on a particular occasion the person acted in accordance with the character.</w:t>
      </w:r>
    </w:p>
    <w:p>
      <w:pPr>
        <w:pStyle w:val="h3"/>
        <w:spacing w:before="336" w:after="120"/>
        <w:jc w:val="start"/>
      </w:pPr>
      <w:r>
        <w:rPr>
          <w:rFonts w:ascii="Open Sans Medium" w:hAnsi="Open Sans Medium" w:cs="Open Sans Medium"/>
          <w:color w:val="000000"/>
          <w:sz w:val="24"/>
          <w:szCs w:val="24"/>
        </w:rPr>
        <w:t xml:space="preserve">(2) Permitted Uses; Notice in a Criminal Case. </w:t>
      </w:r>
    </w:p>
    <w:p>
      <w:pPr>
        <w:pStyle w:val="p"/>
        <w:spacing w:before="241" w:after="215" w:line="0" w:lineRule="atLeast"/>
        <w:jc w:val="start"/>
      </w:pPr>
      <w:r>
        <w:rPr>
          <w:color w:val="000000"/>
          <w:sz w:val="22"/>
          <w:szCs w:val="22"/>
        </w:rPr>
        <w:t>This evidence may be admissible for another purpose, such as proving motive, opportunity, intent, preparation, plan, knowledge, identity, absence of mistake, or lack of accident. On request by a defendant in a criminal case, the prosecutor must:</w:t>
      </w:r>
    </w:p>
    <w:p>
      <w:pPr>
        <w:pStyle w:val="pindent1"/>
        <w:spacing w:before="241" w:after="215" w:line="0" w:lineRule="atLeast"/>
        <w:ind w:start="431"/>
        <w:jc w:val="start"/>
      </w:pPr>
      <w:r>
        <w:rPr>
          <w:color w:val="000000"/>
          <w:sz w:val="22"/>
          <w:szCs w:val="22"/>
        </w:rPr>
        <w:t>(A) provide reasonable notice of the general nature of any such evidence that the prosecutor intends to offer at trial; and</w:t>
      </w:r>
    </w:p>
    <w:p>
      <w:pPr>
        <w:pStyle w:val="pindent1"/>
        <w:spacing w:before="241" w:after="215" w:line="0" w:lineRule="atLeast"/>
        <w:ind w:start="431"/>
        <w:jc w:val="start"/>
      </w:pPr>
      <w:r>
        <w:rPr>
          <w:color w:val="000000"/>
          <w:sz w:val="22"/>
          <w:szCs w:val="22"/>
        </w:rPr>
        <w:t>(B) do so before trial—or during trial if the court, for good cause, excuses lack of pretrial notice.</w:t>
      </w:r>
    </w:p>
    <w:p>
      <w:pPr>
        <w:pStyle w:val="pruleset"/>
        <w:spacing w:before="217" w:after="194" w:line="0" w:lineRule="atLeast"/>
        <w:jc w:val="start"/>
      </w:pPr>
      <w:bookmarkStart w:id="29" w:name="concept13"/>
    </w:p>
    <w:p>
      <w:pPr>
        <w:pStyle w:val="h1"/>
        <w:spacing w:before="246" w:after="246" w:line="0" w:lineRule="atLeast"/>
        <w:jc w:val="start"/>
      </w:pPr>
      <w:bookmarkEnd w:id="29"/>
      <w:bookmarkStart w:id="30" w:name="_Toc256000016"/>
      <w:r>
        <w:rPr>
          <w:rFonts w:ascii="Open Sans" w:hAnsi="Open Sans" w:cs="Open Sans"/>
          <w:color w:val="05293C"/>
          <w:sz w:val="37"/>
          <w:szCs w:val="37"/>
        </w:rPr>
        <w:t>Rule 405. Methods of Proving Character</w:t>
      </w:r>
      <w:bookmarkEnd w:id="30"/>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(a) By Reputation or Opinion.</w:t>
      </w:r>
    </w:p>
    <w:p>
      <w:pPr>
        <w:pStyle w:val="p"/>
        <w:spacing w:before="241" w:after="215" w:line="0" w:lineRule="atLeast"/>
        <w:jc w:val="start"/>
      </w:pPr>
      <w:r>
        <w:rPr>
          <w:color w:val="000000"/>
          <w:sz w:val="22"/>
          <w:szCs w:val="22"/>
        </w:rPr>
        <w:t>When evidence of a person's character or character trait is admissible, it may be proved by testimony about the person's reputation or by testimony in the form of an opinion. On cross-examination of the character witness, the court may allow an inquiry into relevant specific instances of the person's conduct. If, in a criminal case, a defendant provides reasonable pretrial notice that the defendant intends to offer character evidence, the prosecution must provide the defendant with any relevant specific instances of conduct that the prosecution may use on cross-examination.</w:t>
      </w:r>
    </w:p>
    <w:p>
      <w:pPr>
        <w:pStyle w:val="h2"/>
        <w:spacing w:before="561" w:after="210"/>
        <w:jc w:val="start"/>
      </w:pPr>
      <w:r>
        <w:rPr>
          <w:rFonts w:ascii="Open Sans" w:hAnsi="Open Sans" w:cs="Open Sans"/>
          <w:color w:val="000000"/>
          <w:sz w:val="28"/>
          <w:szCs w:val="28"/>
        </w:rPr>
        <w:t xml:space="preserve">(b) By Specific Instances of Conduct. </w:t>
      </w:r>
    </w:p>
    <w:p>
      <w:pPr>
        <w:pStyle w:val="p"/>
        <w:spacing w:before="241" w:after="215" w:line="0" w:lineRule="atLeast"/>
        <w:jc w:val="start"/>
      </w:pPr>
      <w:r>
        <w:rPr>
          <w:color w:val="000000"/>
          <w:sz w:val="22"/>
          <w:szCs w:val="22"/>
        </w:rPr>
        <w:t>When a person's character or character trait is an essential element of a charge, claim, or defense, the character or trait may also be proved by relevant specific instances of the person's conduct.</w:t>
      </w:r>
    </w:p>
    <w:p>
      <w:pPr>
        <w:pStyle w:val="pruleset"/>
        <w:spacing w:before="217" w:after="194" w:line="0" w:lineRule="atLeast"/>
        <w:jc w:val="start"/>
      </w:pPr>
      <w:bookmarkStart w:id="31" w:name="concept14"/>
    </w:p>
    <w:p>
      <w:pPr>
        <w:pStyle w:val="h1"/>
        <w:spacing w:before="246" w:after="246" w:line="0" w:lineRule="atLeast"/>
        <w:jc w:val="start"/>
      </w:pPr>
      <w:bookmarkEnd w:id="31"/>
      <w:bookmarkStart w:id="32" w:name="_Toc256000017"/>
      <w:r>
        <w:rPr>
          <w:rFonts w:ascii="Open Sans" w:hAnsi="Open Sans" w:cs="Open Sans"/>
          <w:color w:val="05293C"/>
          <w:sz w:val="37"/>
          <w:szCs w:val="37"/>
        </w:rPr>
        <w:t>Rule 406. Habit; Routine Practice</w:t>
      </w:r>
      <w:bookmarkEnd w:id="3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Evidence of a person's habit or an organization's routine practice may be admitted to prove that on a particular occasion the person or organization acted in accordance with the habit or routine practice. The court may admit this evidence regardless of whether it is corroborated or whether there was an eyewitness.</w:t>
      </w:r>
    </w:p>
    <w:p>
      <w:pPr>
        <w:pStyle w:val="pruleset"/>
        <w:spacing w:before="217" w:after="194" w:line="0" w:lineRule="atLeast"/>
        <w:jc w:val="start"/>
      </w:pPr>
      <w:bookmarkStart w:id="33" w:name="concept15"/>
    </w:p>
    <w:p>
      <w:pPr>
        <w:pStyle w:val="h1"/>
        <w:spacing w:before="246" w:after="246" w:line="0" w:lineRule="atLeast"/>
        <w:jc w:val="start"/>
      </w:pPr>
      <w:bookmarkEnd w:id="33"/>
      <w:bookmarkStart w:id="34" w:name="_Toc256000018"/>
      <w:r>
        <w:rPr>
          <w:rFonts w:ascii="Open Sans" w:hAnsi="Open Sans" w:cs="Open Sans"/>
          <w:color w:val="05293C"/>
          <w:sz w:val="37"/>
          <w:szCs w:val="37"/>
        </w:rPr>
        <w:t>Rule 407. Subsequent Remedial Measures</w:t>
      </w:r>
      <w:bookmarkEnd w:id="3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When measures are taken that would have made an earlier injury or harm less likely to occur, evidence of the subsequent measures is not admissible to prove:</w:t>
      </w:r>
    </w:p>
    <w:p>
      <w:pPr>
        <w:pStyle w:val="li"/>
        <w:numPr>
          <w:ilvl w:val="0"/>
          <w:numId w:val="1"/>
        </w:numPr>
        <w:ind w:start="600"/>
        <w:jc w:val="start"/>
      </w:pPr>
      <w:r>
        <w:rPr>
          <w:color w:val="000000"/>
          <w:sz w:val="22"/>
          <w:szCs w:val="22"/>
        </w:rPr>
        <w:t>negligence;</w:t>
      </w:r>
    </w:p>
    <w:p>
      <w:pPr>
        <w:pStyle w:val="li"/>
        <w:numPr>
          <w:ilvl w:val="0"/>
          <w:numId w:val="1"/>
        </w:numPr>
        <w:ind w:start="600"/>
        <w:jc w:val="start"/>
      </w:pPr>
      <w:r>
        <w:rPr>
          <w:color w:val="000000"/>
          <w:sz w:val="22"/>
          <w:szCs w:val="22"/>
        </w:rPr>
        <w:t>culpable conduct;</w:t>
      </w:r>
    </w:p>
    <w:p>
      <w:pPr>
        <w:pStyle w:val="li"/>
        <w:numPr>
          <w:ilvl w:val="0"/>
          <w:numId w:val="1"/>
        </w:numPr>
        <w:ind w:start="600"/>
        <w:jc w:val="start"/>
      </w:pPr>
      <w:r>
        <w:rPr>
          <w:color w:val="000000"/>
          <w:sz w:val="22"/>
          <w:szCs w:val="22"/>
        </w:rPr>
        <w:t>a defect in a product or its design; or</w:t>
      </w:r>
    </w:p>
    <w:p>
      <w:pPr>
        <w:pStyle w:val="li"/>
        <w:numPr>
          <w:ilvl w:val="0"/>
          <w:numId w:val="1"/>
        </w:numPr>
        <w:ind w:start="600"/>
        <w:jc w:val="start"/>
      </w:pPr>
      <w:r>
        <w:rPr>
          <w:color w:val="000000"/>
          <w:sz w:val="22"/>
          <w:szCs w:val="22"/>
        </w:rPr>
        <w:t>a need for a warning or instruction.</w:t>
      </w:r>
    </w:p>
    <w:p>
      <w:pPr>
        <w:pStyle w:val="p"/>
        <w:spacing w:before="241" w:after="215" w:line="0" w:lineRule="atLeast"/>
        <w:jc w:val="start"/>
      </w:pPr>
      <w:r>
        <w:rPr>
          <w:color w:val="000000"/>
          <w:sz w:val="22"/>
          <w:szCs w:val="22"/>
        </w:rPr>
        <w:t>But the court may admit this evidence for another purpose, such as impeachment or—if disputed—proving ownership, control, or the feasibility of precautionary measures.</w:t>
      </w:r>
    </w:p>
    <w:p>
      <w:pPr>
        <w:pStyle w:val="pruleset"/>
        <w:spacing w:before="217" w:after="194" w:line="0" w:lineRule="atLeast"/>
        <w:jc w:val="start"/>
      </w:pPr>
      <w:bookmarkStart w:id="35" w:name="concept16"/>
    </w:p>
    <w:p>
      <w:pPr>
        <w:pStyle w:val="h1"/>
        <w:spacing w:before="246" w:after="246" w:line="0" w:lineRule="atLeast"/>
        <w:jc w:val="start"/>
      </w:pPr>
      <w:bookmarkEnd w:id="35"/>
      <w:bookmarkStart w:id="36" w:name="_Toc256000019"/>
      <w:r>
        <w:rPr>
          <w:rFonts w:ascii="Open Sans" w:hAnsi="Open Sans" w:cs="Open Sans"/>
          <w:color w:val="05293C"/>
          <w:sz w:val="37"/>
          <w:szCs w:val="37"/>
        </w:rPr>
        <w:t>Rule 408. Compromise Offers and Negotiations</w:t>
      </w:r>
      <w:bookmarkEnd w:id="36"/>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Prohibited Uses. </w:t>
      </w:r>
    </w:p>
    <w:p>
      <w:pPr>
        <w:pStyle w:val="p"/>
        <w:spacing w:before="241" w:after="215" w:line="0" w:lineRule="atLeast"/>
        <w:jc w:val="start"/>
      </w:pPr>
      <w:r>
        <w:rPr>
          <w:color w:val="000000"/>
          <w:sz w:val="22"/>
          <w:szCs w:val="22"/>
        </w:rPr>
        <w:t xml:space="preserve">Evidence of the following is not admissible on behalf of any party either to prove or disprove the validity or amount of a disputed claim or to impeach by a prior inconsistent statement or a contradiction: </w:t>
      </w:r>
    </w:p>
    <w:p>
      <w:pPr>
        <w:pStyle w:val="pindent1"/>
        <w:spacing w:before="241" w:after="215" w:line="0" w:lineRule="atLeast"/>
        <w:ind w:start="431"/>
        <w:jc w:val="start"/>
      </w:pPr>
      <w:r>
        <w:rPr>
          <w:color w:val="000000"/>
          <w:sz w:val="22"/>
          <w:szCs w:val="22"/>
        </w:rPr>
        <w:t xml:space="preserve">(1) furnishing, promising, or offering, or accepting, promising to accept, or offering to accept a valuable consideration in order to compromise the claim; and </w:t>
      </w:r>
    </w:p>
    <w:p>
      <w:pPr>
        <w:pStyle w:val="pindent1"/>
        <w:spacing w:before="241" w:after="215" w:line="0" w:lineRule="atLeast"/>
        <w:ind w:start="431"/>
        <w:jc w:val="start"/>
      </w:pPr>
      <w:r>
        <w:rPr>
          <w:color w:val="000000"/>
          <w:sz w:val="22"/>
          <w:szCs w:val="22"/>
        </w:rPr>
        <w:t>(2) conduct or a statement made during compromise negotiations about the claim. Compromise negotiations include alternative dispute resolution.</w:t>
      </w:r>
    </w:p>
    <w:p>
      <w:pPr>
        <w:pStyle w:val="h2"/>
        <w:spacing w:before="561" w:after="210"/>
        <w:jc w:val="start"/>
      </w:pPr>
      <w:r>
        <w:rPr>
          <w:rFonts w:ascii="Open Sans" w:hAnsi="Open Sans" w:cs="Open Sans"/>
          <w:color w:val="000000"/>
          <w:sz w:val="28"/>
          <w:szCs w:val="28"/>
        </w:rPr>
        <w:t xml:space="preserve">(b) Exceptions. </w:t>
      </w:r>
    </w:p>
    <w:p>
      <w:pPr>
        <w:pStyle w:val="p"/>
        <w:spacing w:before="241" w:after="215" w:line="0" w:lineRule="atLeast"/>
        <w:jc w:val="start"/>
      </w:pPr>
      <w:r>
        <w:rPr>
          <w:color w:val="000000"/>
          <w:sz w:val="22"/>
          <w:szCs w:val="22"/>
        </w:rPr>
        <w:t>The court may admit this evidence for another purpose, such as proving a witness's bias or prejudice, negating a contention of undue delay, or proving an effort to obstruct a criminal investigation or prosecution.</w:t>
      </w:r>
    </w:p>
    <w:p>
      <w:pPr>
        <w:pStyle w:val="pruleset"/>
        <w:spacing w:before="217" w:after="194" w:line="0" w:lineRule="atLeast"/>
        <w:jc w:val="start"/>
      </w:pPr>
      <w:bookmarkStart w:id="37" w:name="concept17"/>
    </w:p>
    <w:p>
      <w:pPr>
        <w:pStyle w:val="h1"/>
        <w:spacing w:before="246" w:after="246" w:line="0" w:lineRule="atLeast"/>
        <w:jc w:val="start"/>
      </w:pPr>
      <w:bookmarkEnd w:id="37"/>
      <w:bookmarkStart w:id="38" w:name="_Toc256000020"/>
      <w:r>
        <w:rPr>
          <w:rFonts w:ascii="Open Sans" w:hAnsi="Open Sans" w:cs="Open Sans"/>
          <w:color w:val="05293C"/>
          <w:sz w:val="37"/>
          <w:szCs w:val="37"/>
        </w:rPr>
        <w:t>Rule 409. Payment or Offer to Pay Medical or Other Expenses</w:t>
      </w:r>
      <w:bookmarkEnd w:id="38"/>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Evidence of paying, furnishing, promising to pay, or offering to pay:</w:t>
      </w:r>
    </w:p>
    <w:p>
      <w:pPr>
        <w:pStyle w:val="pindent1"/>
        <w:spacing w:before="241" w:after="215" w:line="0" w:lineRule="atLeast"/>
        <w:ind w:start="431"/>
        <w:jc w:val="start"/>
      </w:pPr>
      <w:r>
        <w:rPr>
          <w:color w:val="000000"/>
          <w:sz w:val="22"/>
          <w:szCs w:val="22"/>
        </w:rPr>
        <w:t>(a) medical, hospital, or similar expenses resulting from an injury; or</w:t>
      </w:r>
    </w:p>
    <w:p>
      <w:pPr>
        <w:pStyle w:val="pindent1"/>
        <w:spacing w:before="241" w:after="215" w:line="0" w:lineRule="atLeast"/>
        <w:ind w:start="431"/>
        <w:jc w:val="start"/>
      </w:pPr>
      <w:r>
        <w:rPr>
          <w:color w:val="000000"/>
          <w:sz w:val="22"/>
          <w:szCs w:val="22"/>
        </w:rPr>
        <w:t xml:space="preserve">(b) damage to property, </w:t>
      </w:r>
    </w:p>
    <w:p>
      <w:pPr>
        <w:pStyle w:val="p"/>
        <w:spacing w:before="241" w:after="215" w:line="0" w:lineRule="atLeast"/>
        <w:jc w:val="start"/>
      </w:pPr>
      <w:r>
        <w:rPr>
          <w:color w:val="000000"/>
          <w:sz w:val="22"/>
          <w:szCs w:val="22"/>
        </w:rPr>
        <w:t>is not admissible to prove liability for the injury or damages.</w:t>
      </w:r>
    </w:p>
    <w:p>
      <w:pPr>
        <w:pStyle w:val="pruleset"/>
        <w:spacing w:before="217" w:after="194" w:line="0" w:lineRule="atLeast"/>
        <w:jc w:val="start"/>
      </w:pPr>
      <w:bookmarkStart w:id="39" w:name="concept18"/>
    </w:p>
    <w:p>
      <w:pPr>
        <w:pStyle w:val="h1"/>
        <w:spacing w:before="246" w:after="246" w:line="0" w:lineRule="atLeast"/>
        <w:jc w:val="start"/>
      </w:pPr>
      <w:bookmarkEnd w:id="39"/>
      <w:bookmarkStart w:id="40" w:name="_Toc256000021"/>
      <w:r>
        <w:rPr>
          <w:rFonts w:ascii="Open Sans" w:hAnsi="Open Sans" w:cs="Open Sans"/>
          <w:color w:val="05293C"/>
          <w:sz w:val="37"/>
          <w:szCs w:val="37"/>
        </w:rPr>
        <w:t>Rule 410. Withdrawn Pleas and Offers</w:t>
      </w:r>
      <w:bookmarkEnd w:id="40"/>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Prohibited Uses. </w:t>
      </w:r>
    </w:p>
    <w:p>
      <w:pPr>
        <w:pStyle w:val="p"/>
        <w:spacing w:before="241" w:after="215" w:line="0" w:lineRule="atLeast"/>
        <w:jc w:val="start"/>
      </w:pPr>
      <w:r>
        <w:rPr>
          <w:color w:val="000000"/>
          <w:sz w:val="22"/>
          <w:szCs w:val="22"/>
        </w:rPr>
        <w:t>In a civil or criminal case, evidence of the following is not admissible against the defendant who made the plea or participated in the plea discussions:</w:t>
      </w:r>
    </w:p>
    <w:p>
      <w:pPr>
        <w:pStyle w:val="pindent1"/>
        <w:spacing w:before="241" w:after="215" w:line="0" w:lineRule="atLeast"/>
        <w:ind w:start="431"/>
        <w:jc w:val="start"/>
      </w:pPr>
      <w:r>
        <w:rPr>
          <w:color w:val="000000"/>
          <w:sz w:val="22"/>
          <w:szCs w:val="22"/>
        </w:rPr>
        <w:t>(1) a guilty plea or admission of the charge that was later withdrawn;</w:t>
      </w:r>
    </w:p>
    <w:p>
      <w:pPr>
        <w:pStyle w:val="pindent1"/>
        <w:spacing w:before="241" w:after="215" w:line="0" w:lineRule="atLeast"/>
        <w:ind w:start="431"/>
        <w:jc w:val="start"/>
      </w:pPr>
      <w:r>
        <w:rPr>
          <w:color w:val="000000"/>
          <w:sz w:val="22"/>
          <w:szCs w:val="22"/>
        </w:rPr>
        <w:t xml:space="preserve">(2) a nolo contendere plea; </w:t>
      </w:r>
    </w:p>
    <w:p>
      <w:pPr>
        <w:pStyle w:val="pindent1"/>
        <w:spacing w:before="241" w:after="215" w:line="0" w:lineRule="atLeast"/>
        <w:ind w:start="431"/>
        <w:jc w:val="start"/>
      </w:pPr>
      <w:r>
        <w:rPr>
          <w:color w:val="000000"/>
          <w:sz w:val="22"/>
          <w:szCs w:val="22"/>
        </w:rPr>
        <w:t>(3) an offer to plead to the crime charged or to any other crime, made to one with authority to enter into or approve a binding plea agreement; or</w:t>
      </w:r>
    </w:p>
    <w:p>
      <w:pPr>
        <w:pStyle w:val="pindent1"/>
        <w:spacing w:before="241" w:after="215" w:line="0" w:lineRule="atLeast"/>
        <w:ind w:start="431"/>
        <w:jc w:val="start"/>
      </w:pPr>
      <w:r>
        <w:rPr>
          <w:color w:val="000000"/>
          <w:sz w:val="22"/>
          <w:szCs w:val="22"/>
        </w:rPr>
        <w:t>(4) a statement made in connection with any of the foregoing withdrawn pleas or offers to one with authority to enter into a binding plea agreement or who has a right to object to, approve, or reject the agreement.</w:t>
      </w:r>
    </w:p>
    <w:p>
      <w:pPr>
        <w:pStyle w:val="h2"/>
        <w:spacing w:before="561" w:after="210"/>
        <w:jc w:val="start"/>
      </w:pPr>
      <w:r>
        <w:rPr>
          <w:rFonts w:ascii="Open Sans" w:hAnsi="Open Sans" w:cs="Open Sans"/>
          <w:color w:val="000000"/>
          <w:sz w:val="28"/>
          <w:szCs w:val="28"/>
        </w:rPr>
        <w:t xml:space="preserve">(b) Exceptions. </w:t>
      </w:r>
    </w:p>
    <w:p>
      <w:pPr>
        <w:pStyle w:val="p"/>
        <w:spacing w:before="241" w:after="215" w:line="0" w:lineRule="atLeast"/>
        <w:jc w:val="start"/>
      </w:pPr>
      <w:r>
        <w:rPr>
          <w:color w:val="000000"/>
          <w:sz w:val="22"/>
          <w:szCs w:val="22"/>
        </w:rPr>
        <w:t>The court may admit such a plea, offer, or statement:</w:t>
      </w:r>
    </w:p>
    <w:p>
      <w:pPr>
        <w:pStyle w:val="pindent1"/>
        <w:spacing w:before="241" w:after="215" w:line="0" w:lineRule="atLeast"/>
        <w:ind w:start="431"/>
        <w:jc w:val="start"/>
      </w:pPr>
      <w:r>
        <w:rPr>
          <w:color w:val="000000"/>
          <w:sz w:val="22"/>
          <w:szCs w:val="22"/>
        </w:rPr>
        <w:t>(1) in any proceeding in which another statement made during the same plea or plea discussions has been introduced, if in fairness the statements ought to be considered together; or</w:t>
      </w:r>
    </w:p>
    <w:p>
      <w:pPr>
        <w:pStyle w:val="pindent1"/>
        <w:spacing w:before="241" w:after="215" w:line="0" w:lineRule="atLeast"/>
        <w:ind w:start="431"/>
        <w:jc w:val="start"/>
      </w:pPr>
      <w:r>
        <w:rPr>
          <w:color w:val="000000"/>
          <w:sz w:val="22"/>
          <w:szCs w:val="22"/>
        </w:rPr>
        <w:t>(2) in a criminal proceeding for perjury or false statement, if the defendant made the statement under oath, on the record, and with counsel present.</w:t>
      </w:r>
    </w:p>
    <w:p>
      <w:pPr>
        <w:pStyle w:val="pruleset"/>
        <w:spacing w:before="217" w:after="194" w:line="0" w:lineRule="atLeast"/>
        <w:jc w:val="start"/>
      </w:pPr>
      <w:bookmarkStart w:id="41" w:name="concept19"/>
    </w:p>
    <w:p>
      <w:pPr>
        <w:pStyle w:val="h1"/>
        <w:spacing w:before="246" w:after="246" w:line="0" w:lineRule="atLeast"/>
        <w:jc w:val="start"/>
      </w:pPr>
      <w:bookmarkEnd w:id="41"/>
      <w:bookmarkStart w:id="42" w:name="_Toc256000022"/>
      <w:r>
        <w:rPr>
          <w:rFonts w:ascii="Open Sans" w:hAnsi="Open Sans" w:cs="Open Sans"/>
          <w:color w:val="05293C"/>
          <w:sz w:val="37"/>
          <w:szCs w:val="37"/>
        </w:rPr>
        <w:t>Rule 411. Liability Insurance</w:t>
      </w:r>
      <w:bookmarkEnd w:id="4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Evidence that a person was or was not insured against liability is not admissible to prove whether the person acted negligently or otherwise wrongfully. But the court may admit this evidence for another purpose, such as proving a witness's bias or prejudice or proving agency, ownership, or control.</w:t>
      </w:r>
    </w:p>
    <w:p>
      <w:pPr>
        <w:pStyle w:val="pruleset"/>
        <w:spacing w:before="217" w:after="194" w:line="0" w:lineRule="atLeast"/>
        <w:jc w:val="start"/>
      </w:pPr>
      <w:bookmarkStart w:id="43" w:name="concept20"/>
    </w:p>
    <w:p>
      <w:pPr>
        <w:pStyle w:val="h1"/>
        <w:spacing w:before="246" w:after="246" w:line="0" w:lineRule="atLeast"/>
        <w:jc w:val="start"/>
      </w:pPr>
      <w:bookmarkEnd w:id="43"/>
      <w:bookmarkStart w:id="44" w:name="_Toc256000023"/>
      <w:r>
        <w:rPr>
          <w:rFonts w:ascii="Open Sans" w:hAnsi="Open Sans" w:cs="Open Sans"/>
          <w:color w:val="05293C"/>
          <w:sz w:val="37"/>
          <w:szCs w:val="37"/>
        </w:rPr>
        <w:t>Rule 412. Sex-Offense Cases: The Victim’s or Witness’s Sexual Behavior or Predisposition</w:t>
      </w:r>
      <w:bookmarkEnd w:id="44"/>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(a) Prohibited Uses. </w:t>
      </w:r>
    </w:p>
    <w:p>
      <w:pPr>
        <w:pStyle w:val="p"/>
        <w:spacing w:before="241" w:after="215" w:line="0" w:lineRule="atLeast"/>
        <w:jc w:val="start"/>
      </w:pPr>
      <w:r>
        <w:rPr>
          <w:color w:val="000000"/>
          <w:sz w:val="22"/>
          <w:szCs w:val="22"/>
        </w:rPr>
        <w:t xml:space="preserve">The following evidence is not admissible in a civil or criminal proceeding involving alleged sexual misconduct: </w:t>
      </w:r>
    </w:p>
    <w:p>
      <w:pPr>
        <w:pStyle w:val="pindent1"/>
        <w:spacing w:before="241" w:after="215" w:line="0" w:lineRule="atLeast"/>
        <w:ind w:start="431"/>
        <w:jc w:val="start"/>
      </w:pPr>
      <w:r>
        <w:rPr>
          <w:color w:val="000000"/>
          <w:sz w:val="22"/>
          <w:szCs w:val="22"/>
        </w:rPr>
        <w:t xml:space="preserve">(1) evidence offered to prove that a victim or witness engaged in other sexual behavior; or </w:t>
      </w:r>
    </w:p>
    <w:p>
      <w:pPr>
        <w:pStyle w:val="pindent1"/>
        <w:spacing w:before="241" w:after="215" w:line="0" w:lineRule="atLeast"/>
        <w:ind w:start="431"/>
        <w:jc w:val="start"/>
      </w:pPr>
      <w:r>
        <w:rPr>
          <w:color w:val="000000"/>
          <w:sz w:val="22"/>
          <w:szCs w:val="22"/>
        </w:rPr>
        <w:t>(2) evidence offered to prove a victim's or witness’s sexual predisposition.</w:t>
      </w:r>
    </w:p>
    <w:p>
      <w:pPr>
        <w:pStyle w:val="h2"/>
        <w:spacing w:before="561" w:after="210"/>
        <w:jc w:val="start"/>
      </w:pPr>
      <w:r>
        <w:rPr>
          <w:rFonts w:ascii="Open Sans" w:hAnsi="Open Sans" w:cs="Open Sans"/>
          <w:color w:val="000000"/>
          <w:sz w:val="28"/>
          <w:szCs w:val="28"/>
        </w:rPr>
        <w:t>(b) Exceptions.</w:t>
      </w:r>
    </w:p>
    <w:p>
      <w:pPr>
        <w:pStyle w:val="h3"/>
        <w:spacing w:before="336" w:after="120"/>
        <w:jc w:val="start"/>
      </w:pPr>
      <w:r>
        <w:rPr>
          <w:rFonts w:ascii="Open Sans Medium" w:hAnsi="Open Sans Medium" w:cs="Open Sans Medium"/>
          <w:color w:val="000000"/>
          <w:sz w:val="24"/>
          <w:szCs w:val="24"/>
        </w:rPr>
        <w:t xml:space="preserve">(1) Criminal Cases. </w:t>
      </w:r>
    </w:p>
    <w:p>
      <w:pPr>
        <w:pStyle w:val="p"/>
        <w:spacing w:before="241" w:after="215" w:line="0" w:lineRule="atLeast"/>
        <w:jc w:val="start"/>
      </w:pPr>
      <w:r>
        <w:rPr>
          <w:color w:val="000000"/>
          <w:sz w:val="22"/>
          <w:szCs w:val="22"/>
        </w:rPr>
        <w:t xml:space="preserve">The court may admit the following evidence in a criminal case: </w:t>
      </w:r>
    </w:p>
    <w:p>
      <w:pPr>
        <w:pStyle w:val="pindent1"/>
        <w:spacing w:before="241" w:after="215" w:line="0" w:lineRule="atLeast"/>
        <w:ind w:start="431"/>
        <w:jc w:val="start"/>
      </w:pPr>
      <w:r>
        <w:rPr>
          <w:color w:val="000000"/>
          <w:sz w:val="22"/>
          <w:szCs w:val="22"/>
        </w:rPr>
        <w:t xml:space="preserve">(A) evidence of specific instances of a victim's or witness’s sexual behavior, if offered to prove that someone other than the defendant was the source of semen, injury, or other physical evidence; </w:t>
      </w:r>
    </w:p>
    <w:p>
      <w:pPr>
        <w:pStyle w:val="pindent1"/>
        <w:spacing w:before="241" w:after="215" w:line="0" w:lineRule="atLeast"/>
        <w:ind w:start="431"/>
        <w:jc w:val="start"/>
      </w:pPr>
      <w:r>
        <w:rPr>
          <w:color w:val="000000"/>
          <w:sz w:val="22"/>
          <w:szCs w:val="22"/>
        </w:rPr>
        <w:t>(B) evidence of specific instances of a victim's or witness’s sexual behavior with respect to the person accused of the sexual misconduct, if offered by the defendant to prove consent or if offered by the prosecutor; and</w:t>
      </w:r>
    </w:p>
    <w:p>
      <w:pPr>
        <w:pStyle w:val="pindent1"/>
        <w:spacing w:before="241" w:after="215" w:line="0" w:lineRule="atLeast"/>
        <w:ind w:start="431"/>
        <w:jc w:val="start"/>
      </w:pPr>
      <w:r>
        <w:rPr>
          <w:color w:val="000000"/>
          <w:sz w:val="22"/>
          <w:szCs w:val="22"/>
        </w:rPr>
        <w:t>(C) evidence whose exclusion would violate the defendant's constitutional rights.</w:t>
      </w:r>
    </w:p>
    <w:p>
      <w:pPr>
        <w:pStyle w:val="h3"/>
        <w:spacing w:before="336" w:after="120"/>
        <w:jc w:val="start"/>
      </w:pPr>
      <w:r>
        <w:rPr>
          <w:rFonts w:ascii="Open Sans Medium" w:hAnsi="Open Sans Medium" w:cs="Open Sans Medium"/>
          <w:color w:val="000000"/>
          <w:sz w:val="24"/>
          <w:szCs w:val="24"/>
        </w:rPr>
        <w:t xml:space="preserve">(2) Civil Cases. </w:t>
      </w:r>
    </w:p>
    <w:p>
      <w:pPr>
        <w:pStyle w:val="p"/>
        <w:spacing w:before="241" w:after="215" w:line="0" w:lineRule="atLeast"/>
        <w:jc w:val="start"/>
      </w:pPr>
      <w:r>
        <w:rPr>
          <w:color w:val="000000"/>
          <w:sz w:val="22"/>
          <w:szCs w:val="22"/>
        </w:rPr>
        <w:t>In a civil case, the court may admit evidence offered to prove a victim's sexual behavior or sexual predisposition if its probative value substantially outweighs the danger of harm to any victim and of unfair prejudice to any party. The court may admit evidence of a victim's reputation only if the victim has placed it in controversy.</w:t>
      </w:r>
    </w:p>
    <w:p>
      <w:pPr>
        <w:pStyle w:val="h2"/>
        <w:spacing w:before="561" w:after="210"/>
        <w:jc w:val="start"/>
      </w:pPr>
      <w:r>
        <w:rPr>
          <w:rFonts w:ascii="Open Sans" w:hAnsi="Open Sans" w:cs="Open Sans"/>
          <w:color w:val="000000"/>
          <w:sz w:val="28"/>
          <w:szCs w:val="28"/>
        </w:rPr>
        <w:t xml:space="preserve">(c) Procedure to Determine Admissibility. </w:t>
      </w:r>
    </w:p>
    <w:p>
      <w:pPr>
        <w:pStyle w:val="h3"/>
        <w:spacing w:before="336" w:after="120"/>
        <w:jc w:val="start"/>
      </w:pPr>
      <w:r>
        <w:rPr>
          <w:rFonts w:ascii="Open Sans Medium" w:hAnsi="Open Sans Medium" w:cs="Open Sans Medium"/>
          <w:color w:val="000000"/>
          <w:sz w:val="24"/>
          <w:szCs w:val="24"/>
        </w:rPr>
        <w:t xml:space="preserve">(1) Motion. </w:t>
      </w:r>
    </w:p>
    <w:p>
      <w:pPr>
        <w:pStyle w:val="p"/>
        <w:spacing w:before="241" w:after="215" w:line="0" w:lineRule="atLeast"/>
        <w:jc w:val="start"/>
      </w:pPr>
      <w:r>
        <w:rPr>
          <w:color w:val="000000"/>
          <w:sz w:val="22"/>
          <w:szCs w:val="22"/>
        </w:rPr>
        <w:t xml:space="preserve">If a party intends to offer evidence under Rule 412(b), the party must: </w:t>
      </w:r>
    </w:p>
    <w:p>
      <w:pPr>
        <w:pStyle w:val="pindent1"/>
        <w:spacing w:before="241" w:after="215" w:line="0" w:lineRule="atLeast"/>
        <w:ind w:start="431"/>
        <w:jc w:val="start"/>
      </w:pPr>
      <w:r>
        <w:rPr>
          <w:color w:val="000000"/>
          <w:sz w:val="22"/>
          <w:szCs w:val="22"/>
        </w:rPr>
        <w:t xml:space="preserve">(A) file a motion that specifically describes the evidence and states the purpose for which it is to be offered; </w:t>
      </w:r>
    </w:p>
    <w:p>
      <w:pPr>
        <w:pStyle w:val="pindent1"/>
        <w:spacing w:before="241" w:after="215" w:line="0" w:lineRule="atLeast"/>
        <w:ind w:start="431"/>
        <w:jc w:val="start"/>
      </w:pPr>
      <w:r>
        <w:rPr>
          <w:color w:val="000000"/>
          <w:sz w:val="22"/>
          <w:szCs w:val="22"/>
        </w:rPr>
        <w:t xml:space="preserve">(B) do so at least ten (10) days before trial unless the court, for good cause, sets a different time; </w:t>
      </w:r>
    </w:p>
    <w:p>
      <w:pPr>
        <w:pStyle w:val="pindent1"/>
        <w:spacing w:before="241" w:after="215" w:line="0" w:lineRule="atLeast"/>
        <w:ind w:start="431"/>
        <w:jc w:val="start"/>
      </w:pPr>
      <w:r>
        <w:rPr>
          <w:color w:val="000000"/>
          <w:sz w:val="22"/>
          <w:szCs w:val="22"/>
        </w:rPr>
        <w:t xml:space="preserve">(C) serve the motion on all parties; and </w:t>
      </w:r>
    </w:p>
    <w:p>
      <w:pPr>
        <w:pStyle w:val="pindent1"/>
        <w:spacing w:before="241" w:after="215" w:line="0" w:lineRule="atLeast"/>
        <w:ind w:start="431"/>
        <w:jc w:val="start"/>
      </w:pPr>
      <w:r>
        <w:rPr>
          <w:color w:val="000000"/>
          <w:sz w:val="22"/>
          <w:szCs w:val="22"/>
        </w:rPr>
        <w:t>(D) notify the victim or, when appropriate, the victim's guardian or representative.</w:t>
      </w:r>
    </w:p>
    <w:p>
      <w:pPr>
        <w:pStyle w:val="h3"/>
        <w:spacing w:before="336" w:after="120"/>
        <w:jc w:val="start"/>
      </w:pPr>
      <w:r>
        <w:rPr>
          <w:rFonts w:ascii="Open Sans Medium" w:hAnsi="Open Sans Medium" w:cs="Open Sans Medium"/>
          <w:color w:val="000000"/>
          <w:sz w:val="24"/>
          <w:szCs w:val="24"/>
        </w:rPr>
        <w:t xml:space="preserve">(2) Hearing. </w:t>
      </w:r>
    </w:p>
    <w:p>
      <w:pPr>
        <w:pStyle w:val="p"/>
        <w:spacing w:before="241" w:after="215" w:line="0" w:lineRule="atLeast"/>
        <w:jc w:val="start"/>
      </w:pPr>
      <w:r>
        <w:rPr>
          <w:color w:val="000000"/>
          <w:sz w:val="22"/>
          <w:szCs w:val="22"/>
        </w:rPr>
        <w:t>Before admitting evidence under this rule, the court must conduct an in camera hearing and give the victim and parties a right to attend and be heard. Unless the court orders otherwise, the motion, related materials, and the record of the hearing is confidential and excluded from public access in accordance with the Rules on Access to Court Records.</w:t>
      </w:r>
    </w:p>
    <w:p>
      <w:pPr>
        <w:pStyle w:val="h2"/>
        <w:spacing w:before="561" w:after="210"/>
        <w:jc w:val="start"/>
      </w:pPr>
      <w:r>
        <w:rPr>
          <w:rFonts w:ascii="Open Sans" w:hAnsi="Open Sans" w:cs="Open Sans"/>
          <w:color w:val="000000"/>
          <w:sz w:val="28"/>
          <w:szCs w:val="28"/>
        </w:rPr>
        <w:t xml:space="preserve">(d) Definition of "Victim." </w:t>
      </w:r>
    </w:p>
    <w:p>
      <w:pPr>
        <w:pStyle w:val="p"/>
        <w:spacing w:before="241" w:after="215" w:line="0" w:lineRule="atLeast"/>
        <w:jc w:val="start"/>
      </w:pPr>
      <w:r>
        <w:rPr>
          <w:color w:val="000000"/>
          <w:sz w:val="22"/>
          <w:szCs w:val="22"/>
        </w:rPr>
        <w:t>In this rule, "victim" includes an alleged victim.</w:t>
      </w:r>
    </w:p>
    <w:p>
      <w:pPr>
        <w:pStyle w:val="pruleset"/>
        <w:spacing w:before="217" w:after="194" w:line="0" w:lineRule="atLeast"/>
        <w:jc w:val="start"/>
      </w:pPr>
      <w:bookmarkStart w:id="45" w:name="concept21"/>
    </w:p>
    <w:p>
      <w:pPr>
        <w:pStyle w:val="h1"/>
        <w:spacing w:before="246" w:after="246" w:line="0" w:lineRule="atLeast"/>
        <w:jc w:val="start"/>
      </w:pPr>
      <w:bookmarkEnd w:id="45"/>
      <w:bookmarkStart w:id="46" w:name="_Toc256000024"/>
      <w:r>
        <w:rPr>
          <w:rFonts w:ascii="Open Sans" w:hAnsi="Open Sans" w:cs="Open Sans"/>
          <w:color w:val="05293C"/>
          <w:sz w:val="37"/>
          <w:szCs w:val="37"/>
        </w:rPr>
        <w:t>Rule 413. Medical Expenses</w:t>
      </w:r>
      <w:bookmarkEnd w:id="46"/>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Statements of charges for medical, hospital or other health care expenses for diagnosis or treatment occasioned by an injury are admissible into evidence. Such statements are prima facie evidence that the charges are reasonable.</w:t>
      </w:r>
    </w:p>
    <w:p>
      <w:pPr>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47" w:name="_Toc256000025"/>
      <w:r>
        <w:rPr>
          <w:rFonts w:ascii="Open Sans Light" w:hAnsi="Open Sans Light" w:cs="Open Sans Light"/>
          <w:color w:val="05293C"/>
          <w:sz w:val="43"/>
          <w:szCs w:val="43"/>
        </w:rPr>
        <w:t>Article V. Privileges</w:t>
      </w:r>
      <w:bookmarkEnd w:id="47"/>
    </w:p>
    <w:p>
      <w:pPr>
        <w:pStyle w:val="pruleset"/>
        <w:spacing w:before="217" w:after="194" w:line="0" w:lineRule="atLeast"/>
        <w:jc w:val="start"/>
      </w:pPr>
      <w:bookmarkStart w:id="48" w:name="concept22"/>
    </w:p>
    <w:p>
      <w:pPr>
        <w:pStyle w:val="h1"/>
        <w:spacing w:before="246" w:after="246" w:line="0" w:lineRule="atLeast"/>
        <w:jc w:val="start"/>
      </w:pPr>
      <w:bookmarkEnd w:id="48"/>
      <w:bookmarkStart w:id="49" w:name="_Toc256000026"/>
      <w:r>
        <w:rPr>
          <w:rFonts w:ascii="Open Sans" w:hAnsi="Open Sans" w:cs="Open Sans"/>
          <w:color w:val="05293C"/>
          <w:sz w:val="37"/>
          <w:szCs w:val="37"/>
        </w:rPr>
        <w:t>Rule 501. Privileges</w:t>
      </w:r>
      <w:bookmarkEnd w:id="49"/>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General Rule. </w:t>
      </w:r>
    </w:p>
    <w:p>
      <w:pPr>
        <w:pStyle w:val="p"/>
        <w:spacing w:before="241" w:after="215" w:line="0" w:lineRule="atLeast"/>
        <w:jc w:val="start"/>
      </w:pPr>
      <w:r>
        <w:rPr>
          <w:color w:val="000000"/>
          <w:sz w:val="22"/>
          <w:szCs w:val="22"/>
        </w:rPr>
        <w:t>Except as provided by constitution, statute, any rules promulgated by the Indiana Supreme Court, or common law , no person has a privilege to:</w:t>
      </w:r>
    </w:p>
    <w:p>
      <w:pPr>
        <w:pStyle w:val="pindent1"/>
        <w:spacing w:before="241" w:after="215" w:line="0" w:lineRule="atLeast"/>
        <w:ind w:start="431"/>
        <w:jc w:val="start"/>
      </w:pPr>
      <w:r>
        <w:rPr>
          <w:color w:val="000000"/>
          <w:sz w:val="22"/>
          <w:szCs w:val="22"/>
        </w:rPr>
        <w:t>(1) refuse to be a witness;</w:t>
      </w:r>
    </w:p>
    <w:p>
      <w:pPr>
        <w:pStyle w:val="pindent1"/>
        <w:spacing w:before="241" w:after="215" w:line="0" w:lineRule="atLeast"/>
        <w:ind w:start="431"/>
        <w:jc w:val="start"/>
      </w:pPr>
      <w:r>
        <w:rPr>
          <w:color w:val="000000"/>
          <w:sz w:val="22"/>
          <w:szCs w:val="22"/>
        </w:rPr>
        <w:t>(2) refuse to disclose any matter;</w:t>
      </w:r>
    </w:p>
    <w:p>
      <w:pPr>
        <w:pStyle w:val="pindent1"/>
        <w:spacing w:before="241" w:after="215" w:line="0" w:lineRule="atLeast"/>
        <w:ind w:start="431"/>
        <w:jc w:val="start"/>
      </w:pPr>
      <w:r>
        <w:rPr>
          <w:color w:val="000000"/>
          <w:sz w:val="22"/>
          <w:szCs w:val="22"/>
        </w:rPr>
        <w:t>(3) refuse to produce any object or writing; or</w:t>
      </w:r>
    </w:p>
    <w:p>
      <w:pPr>
        <w:pStyle w:val="pindent1"/>
        <w:spacing w:before="241" w:after="215" w:line="0" w:lineRule="atLeast"/>
        <w:ind w:start="431"/>
        <w:jc w:val="start"/>
      </w:pPr>
      <w:r>
        <w:rPr>
          <w:color w:val="000000"/>
          <w:sz w:val="22"/>
          <w:szCs w:val="22"/>
        </w:rPr>
        <w:t>(4) prevent another from being a witness or disclosing any matter or producing any object or writing.</w:t>
      </w:r>
    </w:p>
    <w:p>
      <w:pPr>
        <w:pStyle w:val="h2"/>
        <w:spacing w:before="561" w:after="210"/>
        <w:jc w:val="start"/>
      </w:pPr>
      <w:r>
        <w:rPr>
          <w:rFonts w:ascii="Open Sans" w:hAnsi="Open Sans" w:cs="Open Sans"/>
          <w:color w:val="000000"/>
          <w:sz w:val="28"/>
          <w:szCs w:val="28"/>
        </w:rPr>
        <w:t xml:space="preserve">(b) Waiver of Privilege by Voluntary Disclosure. </w:t>
      </w:r>
    </w:p>
    <w:p>
      <w:pPr>
        <w:pStyle w:val="p"/>
        <w:spacing w:before="241" w:after="215" w:line="0" w:lineRule="atLeast"/>
        <w:jc w:val="start"/>
      </w:pPr>
      <w:r>
        <w:rPr>
          <w:color w:val="000000"/>
          <w:sz w:val="22"/>
          <w:szCs w:val="22"/>
        </w:rPr>
        <w:t>Subject to the provisions of Rule 502, a person with a privilege against disclosure waives the privilege if the person or person’s predecessor while holder of the privilege voluntarily and intentionally discloses or consents to disclosure of any significant part of the privileged matter. This rule does not apply if the disclosure itself is privileged.</w:t>
      </w:r>
    </w:p>
    <w:p>
      <w:pPr>
        <w:pStyle w:val="h2"/>
        <w:spacing w:before="561" w:after="210"/>
        <w:jc w:val="start"/>
      </w:pPr>
      <w:r>
        <w:rPr>
          <w:rFonts w:ascii="Open Sans" w:hAnsi="Open Sans" w:cs="Open Sans"/>
          <w:color w:val="000000"/>
          <w:sz w:val="28"/>
          <w:szCs w:val="28"/>
        </w:rPr>
        <w:t xml:space="preserve">(c) Privileged Matter Disclosed Under Compulsion or Without Opportunity to Claim Privilege. </w:t>
      </w:r>
    </w:p>
    <w:p>
      <w:pPr>
        <w:pStyle w:val="p"/>
        <w:spacing w:before="241" w:after="215" w:line="0" w:lineRule="atLeast"/>
        <w:jc w:val="start"/>
      </w:pPr>
      <w:r>
        <w:rPr>
          <w:color w:val="000000"/>
          <w:sz w:val="22"/>
          <w:szCs w:val="22"/>
        </w:rPr>
        <w:t>A claim of privilege is not defeated by a disclosure which was (1) compelled erroneously or (2) made without opportunity to claim the privilege.</w:t>
      </w:r>
    </w:p>
    <w:p>
      <w:pPr>
        <w:pStyle w:val="h2"/>
        <w:spacing w:before="561" w:after="210"/>
        <w:jc w:val="start"/>
      </w:pPr>
      <w:r>
        <w:rPr>
          <w:rFonts w:ascii="Open Sans" w:hAnsi="Open Sans" w:cs="Open Sans"/>
          <w:color w:val="000000"/>
          <w:sz w:val="28"/>
          <w:szCs w:val="28"/>
        </w:rPr>
        <w:t xml:space="preserve">(d) Comment Upon or Inference From Claim of Privilege; Instruction. </w:t>
      </w:r>
    </w:p>
    <w:p>
      <w:pPr>
        <w:pStyle w:val="p"/>
        <w:spacing w:before="241" w:after="215" w:line="0" w:lineRule="atLeast"/>
        <w:jc w:val="start"/>
      </w:pPr>
      <w:r>
        <w:rPr>
          <w:color w:val="000000"/>
          <w:sz w:val="22"/>
          <w:szCs w:val="22"/>
        </w:rPr>
        <w:t>Except with respect to a claim of the privilege against self-incrimination in a civil case:</w:t>
      </w:r>
    </w:p>
    <w:p>
      <w:pPr>
        <w:pStyle w:val="pindent1"/>
        <w:spacing w:before="241" w:after="215" w:line="0" w:lineRule="atLeast"/>
        <w:ind w:start="431"/>
        <w:jc w:val="start"/>
      </w:pPr>
      <w:r>
        <w:rPr>
          <w:color w:val="000000"/>
          <w:sz w:val="22"/>
          <w:szCs w:val="22"/>
        </w:rPr>
        <w:t>(1) Neither the judge nor counsel may comment upon the claim of a privilege, whether in the present proceeding or on a prior occasion. No inference may be drawn from the claim of a privilege.</w:t>
      </w:r>
    </w:p>
    <w:p>
      <w:pPr>
        <w:pStyle w:val="pindent1"/>
        <w:spacing w:before="241" w:after="215" w:line="0" w:lineRule="atLeast"/>
        <w:ind w:start="431"/>
        <w:jc w:val="start"/>
      </w:pPr>
      <w:r>
        <w:rPr>
          <w:color w:val="000000"/>
          <w:sz w:val="22"/>
          <w:szCs w:val="22"/>
        </w:rPr>
        <w:t>(2) In jury cases, the judge, to the extent practicable, must conduct proceedings so as to allow parties and witnesses to claim privilege without the jury’s knowledge.</w:t>
      </w:r>
    </w:p>
    <w:p>
      <w:pPr>
        <w:pStyle w:val="pindent1"/>
        <w:spacing w:before="241" w:after="215" w:line="0" w:lineRule="atLeast"/>
        <w:ind w:start="431"/>
        <w:jc w:val="start"/>
      </w:pPr>
      <w:r>
        <w:rPr>
          <w:color w:val="000000"/>
          <w:sz w:val="22"/>
          <w:szCs w:val="22"/>
        </w:rPr>
        <w:t>(3) If requested by a party against whom the jury might draw an adverse inference from a claim of privilege, the court must instruct the jury that the jury must not draw an adverse inference from the claim of privilege.</w:t>
      </w:r>
    </w:p>
    <w:p>
      <w:pPr>
        <w:pStyle w:val="pruleset"/>
        <w:spacing w:before="217" w:after="194" w:line="0" w:lineRule="atLeast"/>
        <w:jc w:val="start"/>
      </w:pPr>
      <w:bookmarkStart w:id="50" w:name="concept23"/>
    </w:p>
    <w:p>
      <w:pPr>
        <w:pStyle w:val="h1"/>
        <w:spacing w:before="246" w:after="246" w:line="0" w:lineRule="atLeast"/>
        <w:jc w:val="start"/>
      </w:pPr>
      <w:bookmarkEnd w:id="50"/>
      <w:bookmarkStart w:id="51" w:name="_Toc256000027"/>
      <w:r>
        <w:rPr>
          <w:rFonts w:ascii="Open Sans" w:hAnsi="Open Sans" w:cs="Open Sans"/>
          <w:color w:val="05293C"/>
          <w:sz w:val="37"/>
          <w:szCs w:val="37"/>
        </w:rPr>
        <w:t>Rule 502. Attorney-Client Privilege and Work Product; Limitations on Waiver</w:t>
      </w:r>
      <w:bookmarkEnd w:id="51"/>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following provisions apply, in the circumstances set out, to disclosure of a communication or information covered by the attorney-client privilege or work-product protection.</w:t>
      </w:r>
    </w:p>
    <w:p>
      <w:pPr>
        <w:pStyle w:val="h2"/>
        <w:spacing w:before="561" w:after="210"/>
        <w:jc w:val="start"/>
      </w:pPr>
      <w:r>
        <w:rPr>
          <w:rFonts w:ascii="Open Sans" w:hAnsi="Open Sans" w:cs="Open Sans"/>
          <w:color w:val="000000"/>
          <w:sz w:val="28"/>
          <w:szCs w:val="28"/>
        </w:rPr>
        <w:t xml:space="preserve">(a) Intentional disclosure; scope of a waiver. </w:t>
      </w:r>
    </w:p>
    <w:p>
      <w:pPr>
        <w:pStyle w:val="p"/>
        <w:spacing w:before="241" w:after="215" w:line="0" w:lineRule="atLeast"/>
        <w:jc w:val="start"/>
      </w:pPr>
      <w:r>
        <w:rPr>
          <w:color w:val="000000"/>
          <w:sz w:val="22"/>
          <w:szCs w:val="22"/>
        </w:rPr>
        <w:t>When a disclosure is made in a court proceeding and waives the attorney-client privilege or work-product protection, the waiver extends to an undisclosed communication or information only if:</w:t>
      </w:r>
    </w:p>
    <w:p>
      <w:pPr>
        <w:pStyle w:val="pindent1"/>
        <w:spacing w:before="241" w:after="215" w:line="0" w:lineRule="atLeast"/>
        <w:ind w:start="431"/>
        <w:jc w:val="start"/>
      </w:pPr>
      <w:r>
        <w:rPr>
          <w:color w:val="000000"/>
          <w:sz w:val="22"/>
          <w:szCs w:val="22"/>
        </w:rPr>
        <w:t>(1) the waiver is intentional;</w:t>
      </w:r>
    </w:p>
    <w:p>
      <w:pPr>
        <w:pStyle w:val="pindent1"/>
        <w:spacing w:before="241" w:after="215" w:line="0" w:lineRule="atLeast"/>
        <w:ind w:start="431"/>
        <w:jc w:val="start"/>
      </w:pPr>
      <w:r>
        <w:rPr>
          <w:color w:val="000000"/>
          <w:sz w:val="22"/>
          <w:szCs w:val="22"/>
        </w:rPr>
        <w:t>(2) the disclosed and undisclosed communications or information concern the same subject matter; and</w:t>
      </w:r>
    </w:p>
    <w:p>
      <w:pPr>
        <w:pStyle w:val="pindent1"/>
        <w:spacing w:before="241" w:after="215" w:line="0" w:lineRule="atLeast"/>
        <w:ind w:start="431"/>
        <w:jc w:val="start"/>
      </w:pPr>
      <w:r>
        <w:rPr>
          <w:color w:val="000000"/>
          <w:sz w:val="22"/>
          <w:szCs w:val="22"/>
        </w:rPr>
        <w:t>(3) they ought in fairness to be considered together.</w:t>
      </w:r>
    </w:p>
    <w:p>
      <w:pPr>
        <w:pStyle w:val="h2"/>
        <w:spacing w:before="561" w:after="210"/>
        <w:jc w:val="start"/>
      </w:pPr>
      <w:r>
        <w:rPr>
          <w:rFonts w:ascii="Open Sans" w:hAnsi="Open Sans" w:cs="Open Sans"/>
          <w:color w:val="000000"/>
          <w:sz w:val="28"/>
          <w:szCs w:val="28"/>
        </w:rPr>
        <w:t xml:space="preserve">(b) Inadvertent disclosure. </w:t>
      </w:r>
    </w:p>
    <w:p>
      <w:pPr>
        <w:pStyle w:val="p"/>
        <w:spacing w:before="241" w:after="215" w:line="0" w:lineRule="atLeast"/>
        <w:jc w:val="start"/>
      </w:pPr>
      <w:r>
        <w:rPr>
          <w:color w:val="000000"/>
          <w:sz w:val="22"/>
          <w:szCs w:val="22"/>
        </w:rPr>
        <w:t>When made in a court proceeding, a disclosure does not operate as a waiver if:</w:t>
      </w:r>
    </w:p>
    <w:p>
      <w:pPr>
        <w:pStyle w:val="pindent1"/>
        <w:spacing w:before="241" w:after="215" w:line="0" w:lineRule="atLeast"/>
        <w:ind w:start="431"/>
        <w:jc w:val="start"/>
      </w:pPr>
      <w:r>
        <w:rPr>
          <w:color w:val="000000"/>
          <w:sz w:val="22"/>
          <w:szCs w:val="22"/>
        </w:rPr>
        <w:t>(1) the disclosure is inadvertent;</w:t>
      </w:r>
    </w:p>
    <w:p>
      <w:pPr>
        <w:pStyle w:val="pindent1"/>
        <w:spacing w:before="241" w:after="215" w:line="0" w:lineRule="atLeast"/>
        <w:ind w:start="431"/>
        <w:jc w:val="start"/>
      </w:pPr>
      <w:r>
        <w:rPr>
          <w:color w:val="000000"/>
          <w:sz w:val="22"/>
          <w:szCs w:val="22"/>
        </w:rPr>
        <w:t>(2) the holder of the privilege or protection took reasonable steps to prevent disclosure; and,</w:t>
      </w:r>
    </w:p>
    <w:p>
      <w:pPr>
        <w:pStyle w:val="pindent1"/>
        <w:spacing w:before="241" w:after="215" w:line="0" w:lineRule="atLeast"/>
        <w:ind w:start="431"/>
        <w:jc w:val="start"/>
      </w:pPr>
      <w:r>
        <w:rPr>
          <w:color w:val="000000"/>
          <w:sz w:val="22"/>
          <w:szCs w:val="22"/>
        </w:rPr>
        <w:t>(3) the holder promptly took reasonable steps to rectify the error, including (if applicable) following Indiana Rule of Trial Procedure 26(B)(5)(b).</w:t>
      </w:r>
    </w:p>
    <w:p>
      <w:pPr>
        <w:pStyle w:val="h2"/>
        <w:spacing w:before="561" w:after="210"/>
        <w:jc w:val="start"/>
      </w:pPr>
      <w:r>
        <w:rPr>
          <w:rFonts w:ascii="Open Sans" w:hAnsi="Open Sans" w:cs="Open Sans"/>
          <w:color w:val="000000"/>
          <w:sz w:val="28"/>
          <w:szCs w:val="28"/>
        </w:rPr>
        <w:t xml:space="preserve">(c) Controlling effect of a party agreement. </w:t>
      </w:r>
    </w:p>
    <w:p>
      <w:pPr>
        <w:pStyle w:val="p"/>
        <w:spacing w:before="241" w:after="215" w:line="0" w:lineRule="atLeast"/>
        <w:jc w:val="start"/>
      </w:pPr>
      <w:r>
        <w:rPr>
          <w:color w:val="000000"/>
          <w:sz w:val="22"/>
          <w:szCs w:val="22"/>
        </w:rPr>
        <w:t xml:space="preserve">An agreement on the effect of disclosure in a proceeding is binding only on the parties to the agreement, unless it is incorporated into a court order. </w:t>
      </w:r>
    </w:p>
    <w:p>
      <w:pPr>
        <w:pStyle w:val="h2"/>
        <w:spacing w:before="561" w:after="210"/>
        <w:jc w:val="start"/>
      </w:pPr>
      <w:r>
        <w:rPr>
          <w:rFonts w:ascii="Open Sans" w:hAnsi="Open Sans" w:cs="Open Sans"/>
          <w:color w:val="000000"/>
          <w:sz w:val="28"/>
          <w:szCs w:val="28"/>
        </w:rPr>
        <w:t xml:space="preserve">(d) Controlling effect of a court order. </w:t>
      </w:r>
    </w:p>
    <w:p>
      <w:pPr>
        <w:pStyle w:val="p"/>
        <w:spacing w:before="241" w:after="215" w:line="0" w:lineRule="atLeast"/>
        <w:jc w:val="start"/>
      </w:pPr>
      <w:r>
        <w:rPr>
          <w:color w:val="000000"/>
          <w:sz w:val="22"/>
          <w:szCs w:val="22"/>
        </w:rPr>
        <w:t>If a court incorporates into a court order an agreement between or among parties on the effect of disclosure in a proceeding, a disclosure that, pursuant to the order, does not constitute a waiver in connection with the proceeding in which the order is entered is also not a waiver in any other court proceeding.</w:t>
      </w:r>
    </w:p>
    <w:p>
      <w:pPr>
        <w:sectPr>
          <w:headerReference w:type="even" r:id="rId24"/>
          <w:headerReference w:type="default" r:id="rId25"/>
          <w:footerReference w:type="even" r:id="rId26"/>
          <w:footerReference w:type="default" r:id="rId2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52" w:name="_Toc256000028"/>
      <w:r>
        <w:rPr>
          <w:rFonts w:ascii="Open Sans Light" w:hAnsi="Open Sans Light" w:cs="Open Sans Light"/>
          <w:color w:val="05293C"/>
          <w:sz w:val="43"/>
          <w:szCs w:val="43"/>
        </w:rPr>
        <w:t>Article VI. Witnesses</w:t>
      </w:r>
      <w:bookmarkEnd w:id="52"/>
    </w:p>
    <w:p>
      <w:pPr>
        <w:pStyle w:val="pruleset"/>
        <w:spacing w:before="217" w:after="194" w:line="0" w:lineRule="atLeast"/>
        <w:jc w:val="start"/>
      </w:pPr>
      <w:bookmarkStart w:id="53" w:name="concept24"/>
    </w:p>
    <w:p>
      <w:pPr>
        <w:pStyle w:val="h1"/>
        <w:spacing w:before="246" w:after="246" w:line="0" w:lineRule="atLeast"/>
        <w:jc w:val="start"/>
      </w:pPr>
      <w:bookmarkEnd w:id="53"/>
      <w:bookmarkStart w:id="54" w:name="_Toc256000029"/>
      <w:r>
        <w:rPr>
          <w:rFonts w:ascii="Open Sans" w:hAnsi="Open Sans" w:cs="Open Sans"/>
          <w:color w:val="05293C"/>
          <w:sz w:val="37"/>
          <w:szCs w:val="37"/>
        </w:rPr>
        <w:t>Rule 601. General Rule of Competency</w:t>
      </w:r>
      <w:bookmarkEnd w:id="5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Every person is competent to be a witness except as otherwise provided in these rules or by statute.</w:t>
      </w:r>
    </w:p>
    <w:p>
      <w:pPr>
        <w:pStyle w:val="pruleset"/>
        <w:spacing w:before="217" w:after="194" w:line="0" w:lineRule="atLeast"/>
        <w:jc w:val="start"/>
      </w:pPr>
      <w:bookmarkStart w:id="55" w:name="concept25"/>
    </w:p>
    <w:p>
      <w:pPr>
        <w:pStyle w:val="h1"/>
        <w:spacing w:before="246" w:after="246" w:line="0" w:lineRule="atLeast"/>
        <w:jc w:val="start"/>
      </w:pPr>
      <w:bookmarkEnd w:id="55"/>
      <w:bookmarkStart w:id="56" w:name="_Toc256000030"/>
      <w:r>
        <w:rPr>
          <w:rFonts w:ascii="Open Sans" w:hAnsi="Open Sans" w:cs="Open Sans"/>
          <w:color w:val="05293C"/>
          <w:sz w:val="37"/>
          <w:szCs w:val="37"/>
        </w:rPr>
        <w:t>Rule 602. Lack of Personal Knowledge</w:t>
      </w:r>
      <w:bookmarkEnd w:id="56"/>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 witness may testify to a matter only if evidence is introduced sufficient to support a finding that the witness has personal knowledge of the matter. A witness does not have personal knowledge as to a matter recalled or remembered, if the recall or remembrance occurs only during or after hypnosis. Evidence to prove personal knowledge may consist of the witness's own testimony. This rule does not apply to a witness's expert testimony under Rule 703.</w:t>
      </w:r>
    </w:p>
    <w:p>
      <w:pPr>
        <w:pStyle w:val="pruleset"/>
        <w:spacing w:before="217" w:after="194" w:line="0" w:lineRule="atLeast"/>
        <w:jc w:val="start"/>
      </w:pPr>
      <w:bookmarkStart w:id="57" w:name="concept26"/>
    </w:p>
    <w:p>
      <w:pPr>
        <w:pStyle w:val="h1"/>
        <w:spacing w:before="246" w:after="246" w:line="0" w:lineRule="atLeast"/>
        <w:jc w:val="start"/>
      </w:pPr>
      <w:bookmarkEnd w:id="57"/>
      <w:bookmarkStart w:id="58" w:name="_Toc256000031"/>
      <w:r>
        <w:rPr>
          <w:rFonts w:ascii="Open Sans" w:hAnsi="Open Sans" w:cs="Open Sans"/>
          <w:color w:val="05293C"/>
          <w:sz w:val="37"/>
          <w:szCs w:val="37"/>
        </w:rPr>
        <w:t>Rule 603. Oath or Affirmation to Testify Truthfully</w:t>
      </w:r>
      <w:bookmarkEnd w:id="58"/>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Before testifying, a witness must give an oath or affirmation to testify truthfully. It must be in a form designed to impress that duty on the witness's conscience.</w:t>
      </w:r>
    </w:p>
    <w:p>
      <w:pPr>
        <w:pStyle w:val="pruleset"/>
        <w:spacing w:before="217" w:after="194" w:line="0" w:lineRule="atLeast"/>
        <w:jc w:val="start"/>
      </w:pPr>
      <w:bookmarkStart w:id="59" w:name="concept27"/>
    </w:p>
    <w:p>
      <w:pPr>
        <w:pStyle w:val="h1"/>
        <w:spacing w:before="246" w:after="246" w:line="0" w:lineRule="atLeast"/>
        <w:jc w:val="start"/>
      </w:pPr>
      <w:bookmarkEnd w:id="59"/>
      <w:bookmarkStart w:id="60" w:name="_Toc256000032"/>
      <w:r>
        <w:rPr>
          <w:rFonts w:ascii="Open Sans" w:hAnsi="Open Sans" w:cs="Open Sans"/>
          <w:color w:val="05293C"/>
          <w:sz w:val="37"/>
          <w:szCs w:val="37"/>
        </w:rPr>
        <w:t>Rule 604. Interpreters</w:t>
      </w:r>
      <w:bookmarkEnd w:id="60"/>
    </w:p>
    <w:p>
      <w:pPr>
        <w:pStyle w:val="peffective"/>
        <w:spacing w:before="224" w:line="0" w:lineRule="atLeast"/>
        <w:jc w:val="start"/>
      </w:pPr>
      <w:r>
        <w:rPr>
          <w:rFonts w:ascii="Open Sans" w:hAnsi="Open Sans" w:cs="Open Sans"/>
          <w:color w:val="05293C"/>
          <w:sz w:val="17"/>
          <w:szCs w:val="17"/>
        </w:rPr>
        <w:t>Effective January 1, 2014</w:t>
      </w:r>
    </w:p>
    <w:tbl>
      <w:tblPr>
        <w:tblW w:w="100%" w:type="pct"/>
        <w:tblInd w:w="0pt" w:type="dxa"/>
        <w:tblLook/>
      </w:tblPr>
      <w:tblGrid>
        <w:gridCol w:w="1440"/>
      </w:tblGrid>
      <w:tr>
        <w:tblPrEx>
          <w:tblW w:w="100%" w:type="pct"/>
          <w:tblInd w:w="0pt" w:type="dxa"/>
          <w:tblLook/>
        </w:tblPrEx>
        <w:tc>
          <w:tcPr>
            <w:tcW w:w="0pt" w:type="auto"/>
          </w:tcPr>
          <w:p>
            <w:pPr>
              <w:pStyle w:val="p"/>
              <w:jc w:val="start"/>
            </w:pPr>
            <w:bookmarkStart w:id="61" w:name="-1578604686"/>
            <w:r>
              <w:rPr>
                <w:color w:val="000000"/>
                <w:sz w:val="22"/>
                <w:szCs w:val="22"/>
              </w:rPr>
              <w:t>An interpreter must be qualified and must give an oath or affirmation to make a true translation.</w:t>
            </w:r>
          </w:p>
        </w:tc>
      </w:tr>
    </w:tbl>
    <w:p>
      <w:pPr>
        <w:pStyle w:val="pruleset"/>
        <w:spacing w:before="217" w:after="194" w:line="0" w:lineRule="atLeast"/>
        <w:jc w:val="start"/>
      </w:pPr>
      <w:bookmarkEnd w:id="61"/>
      <w:bookmarkStart w:id="62" w:name="concept28"/>
    </w:p>
    <w:p>
      <w:pPr>
        <w:pStyle w:val="h1"/>
        <w:spacing w:before="246" w:after="246" w:line="0" w:lineRule="atLeast"/>
        <w:jc w:val="start"/>
      </w:pPr>
      <w:bookmarkEnd w:id="62"/>
      <w:bookmarkStart w:id="63" w:name="_Toc256000033"/>
      <w:r>
        <w:rPr>
          <w:rFonts w:ascii="Open Sans" w:hAnsi="Open Sans" w:cs="Open Sans"/>
          <w:color w:val="05293C"/>
          <w:sz w:val="37"/>
          <w:szCs w:val="37"/>
        </w:rPr>
        <w:t>Rule 605. Judge’s Competency as a Witness</w:t>
      </w:r>
      <w:bookmarkEnd w:id="63"/>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presiding judge may not testify as a witness at the trial. A party need not object to preserve the issue.</w:t>
      </w:r>
    </w:p>
    <w:p>
      <w:pPr>
        <w:pStyle w:val="pruleset"/>
        <w:spacing w:before="217" w:after="194" w:line="0" w:lineRule="atLeast"/>
        <w:jc w:val="start"/>
      </w:pPr>
      <w:bookmarkStart w:id="64" w:name="concept29"/>
    </w:p>
    <w:p>
      <w:pPr>
        <w:pStyle w:val="h1"/>
        <w:spacing w:before="246" w:after="246" w:line="0" w:lineRule="atLeast"/>
        <w:jc w:val="start"/>
      </w:pPr>
      <w:bookmarkEnd w:id="64"/>
      <w:bookmarkStart w:id="65" w:name="_Toc256000034"/>
      <w:r>
        <w:rPr>
          <w:rFonts w:ascii="Open Sans" w:hAnsi="Open Sans" w:cs="Open Sans"/>
          <w:color w:val="05293C"/>
          <w:sz w:val="37"/>
          <w:szCs w:val="37"/>
        </w:rPr>
        <w:t>Rule 606. Juror’s Competency as a Witness</w:t>
      </w:r>
      <w:bookmarkEnd w:id="65"/>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At the Trial. </w:t>
      </w:r>
    </w:p>
    <w:p>
      <w:pPr>
        <w:pStyle w:val="p"/>
        <w:spacing w:before="241" w:after="215" w:line="0" w:lineRule="atLeast"/>
        <w:jc w:val="start"/>
      </w:pPr>
      <w:r>
        <w:rPr>
          <w:color w:val="000000"/>
          <w:sz w:val="22"/>
          <w:szCs w:val="22"/>
        </w:rPr>
        <w:t>A juror may not testify as a witness before the other jurors at the trial. If a juror is called to testify, the court must give a party an opportunity to object outside the jury's presence.</w:t>
      </w:r>
    </w:p>
    <w:p>
      <w:pPr>
        <w:pStyle w:val="h2"/>
        <w:spacing w:before="561" w:after="210"/>
        <w:jc w:val="start"/>
      </w:pPr>
      <w:r>
        <w:rPr>
          <w:rFonts w:ascii="Open Sans" w:hAnsi="Open Sans" w:cs="Open Sans"/>
          <w:color w:val="000000"/>
          <w:sz w:val="28"/>
          <w:szCs w:val="28"/>
        </w:rPr>
        <w:t>(b) During an Inquiry into the Validity of a Verdict or Indictment.</w:t>
      </w:r>
    </w:p>
    <w:p>
      <w:pPr>
        <w:pStyle w:val="h3"/>
        <w:spacing w:before="336" w:after="120"/>
        <w:jc w:val="start"/>
      </w:pPr>
      <w:r>
        <w:rPr>
          <w:rFonts w:ascii="Open Sans Medium" w:hAnsi="Open Sans Medium" w:cs="Open Sans Medium"/>
          <w:color w:val="000000"/>
          <w:sz w:val="24"/>
          <w:szCs w:val="24"/>
        </w:rPr>
        <w:t xml:space="preserve">(1) Prohibited Testimony or Other Evidence. </w:t>
      </w:r>
    </w:p>
    <w:p>
      <w:pPr>
        <w:pStyle w:val="p"/>
        <w:spacing w:before="241" w:after="215" w:line="0" w:lineRule="atLeast"/>
        <w:jc w:val="start"/>
      </w:pPr>
      <w:r>
        <w:rPr>
          <w:color w:val="000000"/>
          <w:sz w:val="22"/>
          <w:szCs w:val="22"/>
        </w:rPr>
        <w:t xml:space="preserve">During an inquiry into the validity of a verdict or indictment, a juror may not testify about any statement made or incident that occurred during the jury's deliberations; the effect of anything on that juror's or another juror's vote; or any juror's mental processes concerning the verdict or indictment. The court may not receive a juror's affidavit or evidence of a juror's statement on these matters. </w:t>
      </w:r>
    </w:p>
    <w:p>
      <w:pPr>
        <w:pStyle w:val="h3"/>
        <w:spacing w:before="336" w:after="120"/>
        <w:jc w:val="start"/>
      </w:pPr>
      <w:r>
        <w:rPr>
          <w:rFonts w:ascii="Open Sans Medium" w:hAnsi="Open Sans Medium" w:cs="Open Sans Medium"/>
          <w:color w:val="000000"/>
          <w:sz w:val="24"/>
          <w:szCs w:val="24"/>
        </w:rPr>
        <w:t xml:space="preserve">(2) Exceptions. </w:t>
      </w:r>
    </w:p>
    <w:p>
      <w:pPr>
        <w:pStyle w:val="p"/>
        <w:spacing w:before="241" w:after="215" w:line="0" w:lineRule="atLeast"/>
        <w:jc w:val="start"/>
      </w:pPr>
      <w:r>
        <w:rPr>
          <w:color w:val="000000"/>
          <w:sz w:val="22"/>
          <w:szCs w:val="22"/>
        </w:rPr>
        <w:t>A juror may testify about whether:</w:t>
      </w:r>
    </w:p>
    <w:p>
      <w:pPr>
        <w:pStyle w:val="pindent1"/>
        <w:spacing w:before="241" w:after="215" w:line="0" w:lineRule="atLeast"/>
        <w:ind w:start="431"/>
        <w:jc w:val="start"/>
      </w:pPr>
      <w:r>
        <w:rPr>
          <w:color w:val="000000"/>
          <w:sz w:val="22"/>
          <w:szCs w:val="22"/>
        </w:rPr>
        <w:t>(A) any juror's drug or alcohol use;</w:t>
      </w:r>
    </w:p>
    <w:p>
      <w:pPr>
        <w:pStyle w:val="pindent1"/>
        <w:spacing w:before="241" w:after="215" w:line="0" w:lineRule="atLeast"/>
        <w:ind w:start="431"/>
        <w:jc w:val="start"/>
      </w:pPr>
      <w:r>
        <w:rPr>
          <w:color w:val="000000"/>
          <w:sz w:val="22"/>
          <w:szCs w:val="22"/>
        </w:rPr>
        <w:t>(B) extraneous prejudicial information was improperly brought to the jury's attention;</w:t>
      </w:r>
    </w:p>
    <w:p>
      <w:pPr>
        <w:pStyle w:val="pindent1"/>
        <w:spacing w:before="241" w:after="215" w:line="0" w:lineRule="atLeast"/>
        <w:ind w:start="431"/>
        <w:jc w:val="start"/>
      </w:pPr>
      <w:r>
        <w:rPr>
          <w:color w:val="000000"/>
          <w:sz w:val="22"/>
          <w:szCs w:val="22"/>
        </w:rPr>
        <w:t>(C) an outside influence was improperly brought to bear on any juror; or</w:t>
      </w:r>
    </w:p>
    <w:p>
      <w:pPr>
        <w:pStyle w:val="pindent1"/>
        <w:spacing w:before="241" w:after="215" w:line="0" w:lineRule="atLeast"/>
        <w:ind w:start="431"/>
        <w:jc w:val="start"/>
      </w:pPr>
      <w:r>
        <w:rPr>
          <w:color w:val="000000"/>
          <w:sz w:val="22"/>
          <w:szCs w:val="22"/>
        </w:rPr>
        <w:t>(D) a mistake was made in entering the verdict on the verdict form.</w:t>
      </w:r>
    </w:p>
    <w:p>
      <w:pPr>
        <w:pStyle w:val="pruleset"/>
        <w:spacing w:before="217" w:after="194" w:line="0" w:lineRule="atLeast"/>
        <w:jc w:val="start"/>
      </w:pPr>
      <w:bookmarkStart w:id="66" w:name="concept30"/>
    </w:p>
    <w:p>
      <w:pPr>
        <w:pStyle w:val="h1"/>
        <w:spacing w:before="246" w:after="246" w:line="0" w:lineRule="atLeast"/>
        <w:jc w:val="start"/>
      </w:pPr>
      <w:bookmarkEnd w:id="66"/>
      <w:bookmarkStart w:id="67" w:name="_Toc256000035"/>
      <w:r>
        <w:rPr>
          <w:rFonts w:ascii="Open Sans" w:hAnsi="Open Sans" w:cs="Open Sans"/>
          <w:color w:val="05293C"/>
          <w:sz w:val="37"/>
          <w:szCs w:val="37"/>
        </w:rPr>
        <w:t>Rule 607. Who May Impeach a Witness</w:t>
      </w:r>
      <w:bookmarkEnd w:id="67"/>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Any party, including the party that called the witness, may attack the witness's credibility.</w:t>
      </w:r>
    </w:p>
    <w:p>
      <w:pPr>
        <w:pStyle w:val="pruleset"/>
        <w:spacing w:before="217" w:after="194" w:line="0" w:lineRule="atLeast"/>
        <w:jc w:val="start"/>
      </w:pPr>
      <w:bookmarkStart w:id="68" w:name="concept31"/>
    </w:p>
    <w:p>
      <w:pPr>
        <w:pStyle w:val="h1"/>
        <w:spacing w:before="246" w:after="246" w:line="0" w:lineRule="atLeast"/>
        <w:jc w:val="start"/>
      </w:pPr>
      <w:bookmarkEnd w:id="68"/>
      <w:bookmarkStart w:id="69" w:name="_Toc256000036"/>
      <w:r>
        <w:rPr>
          <w:rFonts w:ascii="Open Sans" w:hAnsi="Open Sans" w:cs="Open Sans"/>
          <w:color w:val="05293C"/>
          <w:sz w:val="37"/>
          <w:szCs w:val="37"/>
        </w:rPr>
        <w:t>Rule 608. A Witness’s Character for Truthfulness or Untruthfulness</w:t>
      </w:r>
      <w:bookmarkEnd w:id="6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Reputation or Opinion Evidence. </w:t>
      </w:r>
    </w:p>
    <w:p>
      <w:pPr>
        <w:pStyle w:val="p"/>
        <w:spacing w:before="241" w:after="215" w:line="0" w:lineRule="atLeast"/>
        <w:jc w:val="start"/>
      </w:pPr>
      <w:r>
        <w:rPr>
          <w:color w:val="000000"/>
          <w:sz w:val="22"/>
          <w:szCs w:val="22"/>
        </w:rPr>
        <w:t>A witness's credibility may be attacked or supported by testimony about the witness's reputation for having a character for truthfulness or untruthfulness, or by testimony in the form of an opinion about that character. But evidence of truthful character is admissible only after the witness's character for truthfulness has been attacked.</w:t>
      </w:r>
    </w:p>
    <w:p>
      <w:pPr>
        <w:pStyle w:val="h2"/>
        <w:spacing w:before="561" w:after="210"/>
        <w:jc w:val="start"/>
      </w:pPr>
      <w:r>
        <w:rPr>
          <w:rFonts w:ascii="Open Sans" w:hAnsi="Open Sans" w:cs="Open Sans"/>
          <w:color w:val="000000"/>
          <w:sz w:val="28"/>
          <w:szCs w:val="28"/>
        </w:rPr>
        <w:t xml:space="preserve">(b) Specific Instances of Conduct. </w:t>
      </w:r>
    </w:p>
    <w:p>
      <w:pPr>
        <w:pStyle w:val="p"/>
        <w:spacing w:before="241" w:after="215" w:line="0" w:lineRule="atLeast"/>
        <w:jc w:val="start"/>
      </w:pPr>
      <w:r>
        <w:rPr>
          <w:color w:val="000000"/>
          <w:sz w:val="22"/>
          <w:szCs w:val="22"/>
        </w:rPr>
        <w:t>Except for a criminal conviction under Rule 609, extrinsic evidence is not admissible to prove specific instances of a witness's conduct in order to attack or support the witness's character for truthfulness. But the court may, on cross-examination, allow them to be inquired into if they are probative of the character for truthfulness or untruthfulness of another witness whose character the witness being cross-examined has testified about.</w:t>
      </w:r>
    </w:p>
    <w:p>
      <w:pPr>
        <w:pStyle w:val="pruleset"/>
        <w:spacing w:before="217" w:after="194" w:line="0" w:lineRule="atLeast"/>
        <w:jc w:val="start"/>
      </w:pPr>
      <w:bookmarkStart w:id="70" w:name="concept32"/>
    </w:p>
    <w:p>
      <w:pPr>
        <w:pStyle w:val="h1"/>
        <w:spacing w:before="246" w:after="246" w:line="0" w:lineRule="atLeast"/>
        <w:jc w:val="start"/>
      </w:pPr>
      <w:bookmarkEnd w:id="70"/>
      <w:bookmarkStart w:id="71" w:name="_Toc256000037"/>
      <w:r>
        <w:rPr>
          <w:rFonts w:ascii="Open Sans" w:hAnsi="Open Sans" w:cs="Open Sans"/>
          <w:color w:val="05293C"/>
          <w:sz w:val="37"/>
          <w:szCs w:val="37"/>
        </w:rPr>
        <w:t>Rule 609. Impeachment by Evidence of a Criminal Conviction</w:t>
      </w:r>
      <w:bookmarkEnd w:id="71"/>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General Rule. </w:t>
      </w:r>
    </w:p>
    <w:p>
      <w:pPr>
        <w:pStyle w:val="p"/>
        <w:spacing w:before="241" w:after="215" w:line="0" w:lineRule="atLeast"/>
        <w:jc w:val="start"/>
      </w:pPr>
      <w:r>
        <w:rPr>
          <w:color w:val="000000"/>
          <w:sz w:val="22"/>
          <w:szCs w:val="22"/>
        </w:rPr>
        <w:t>For the purpose of attacking the credibility of a witness, evidence that the witness has been convicted of a crime or an attempt of a crime must be admitted but only if the crime committed or attempted is (1) murder, treason, rape, robbery, kidnapping, burglary, arson, or criminal confinement; or (2) a crime involving dishonesty or false statement, including perjury.</w:t>
      </w:r>
    </w:p>
    <w:p>
      <w:pPr>
        <w:pStyle w:val="h2"/>
        <w:spacing w:before="561" w:after="210"/>
        <w:jc w:val="start"/>
      </w:pPr>
      <w:r>
        <w:rPr>
          <w:rFonts w:ascii="Open Sans" w:hAnsi="Open Sans" w:cs="Open Sans"/>
          <w:color w:val="000000"/>
          <w:sz w:val="28"/>
          <w:szCs w:val="28"/>
        </w:rPr>
        <w:t xml:space="preserve">(b) Limit on Using the Evidence After 10 Years. </w:t>
      </w:r>
    </w:p>
    <w:p>
      <w:pPr>
        <w:pStyle w:val="p"/>
        <w:spacing w:before="241" w:after="215" w:line="0" w:lineRule="atLeast"/>
        <w:jc w:val="start"/>
      </w:pPr>
      <w:r>
        <w:rPr>
          <w:color w:val="000000"/>
          <w:sz w:val="22"/>
          <w:szCs w:val="22"/>
        </w:rPr>
        <w:t xml:space="preserve">This subdivision (b) applies if more than ten (10) years have passed since the witness's conviction or release from confinement for it, whichever is later. Evidence of the conviction is admissible only if: </w:t>
      </w:r>
    </w:p>
    <w:p>
      <w:pPr>
        <w:pStyle w:val="pindent2"/>
        <w:spacing w:before="241" w:after="215" w:line="0" w:lineRule="atLeast"/>
        <w:ind w:start="863"/>
        <w:jc w:val="start"/>
      </w:pPr>
      <w:r>
        <w:rPr>
          <w:color w:val="000000"/>
          <w:sz w:val="22"/>
          <w:szCs w:val="22"/>
        </w:rPr>
        <w:t xml:space="preserve">(1) its probative value, supported by specific facts and circumstances, substantially outweighs its prejudicial effect; and </w:t>
      </w:r>
    </w:p>
    <w:p>
      <w:pPr>
        <w:pStyle w:val="pindent2"/>
        <w:spacing w:before="241" w:after="215" w:line="0" w:lineRule="atLeast"/>
        <w:ind w:start="863"/>
        <w:jc w:val="start"/>
      </w:pPr>
      <w:r>
        <w:rPr>
          <w:color w:val="000000"/>
          <w:sz w:val="22"/>
          <w:szCs w:val="22"/>
        </w:rPr>
        <w:t>(2) the proponent gives an adverse party reasonable written notice of the intent to use it so that the party has a fair opportunity to contest its use.</w:t>
      </w:r>
    </w:p>
    <w:p>
      <w:pPr>
        <w:pStyle w:val="h2"/>
        <w:spacing w:before="561" w:after="210"/>
        <w:jc w:val="start"/>
      </w:pPr>
      <w:r>
        <w:rPr>
          <w:rFonts w:ascii="Open Sans" w:hAnsi="Open Sans" w:cs="Open Sans"/>
          <w:color w:val="000000"/>
          <w:sz w:val="28"/>
          <w:szCs w:val="28"/>
        </w:rPr>
        <w:t xml:space="preserve">(c) Effect of a Pardon, Annulment, or Certificate of Rehabilitation. </w:t>
      </w:r>
    </w:p>
    <w:p>
      <w:pPr>
        <w:pStyle w:val="p"/>
        <w:spacing w:before="241" w:after="215" w:line="0" w:lineRule="atLeast"/>
        <w:jc w:val="start"/>
      </w:pPr>
      <w:r>
        <w:rPr>
          <w:color w:val="000000"/>
          <w:sz w:val="22"/>
          <w:szCs w:val="22"/>
        </w:rPr>
        <w:t xml:space="preserve">Evidence of a conviction is not admissible if: </w:t>
      </w:r>
    </w:p>
    <w:p>
      <w:pPr>
        <w:pStyle w:val="pindent1"/>
        <w:spacing w:before="241" w:after="215" w:line="0" w:lineRule="atLeast"/>
        <w:ind w:start="431"/>
        <w:jc w:val="start"/>
      </w:pPr>
      <w:r>
        <w:rPr>
          <w:color w:val="000000"/>
          <w:sz w:val="22"/>
          <w:szCs w:val="22"/>
        </w:rPr>
        <w:t xml:space="preserve">(1) the conviction has been the subject of a pardon, annulment, certificate of rehabilitation, or other equivalent procedure based on a finding that the person has been rehabilitated, and the person has not been convicted of a later crime punishable by death or by imprisonment for more than one (1) year; or </w:t>
      </w:r>
    </w:p>
    <w:p>
      <w:pPr>
        <w:pStyle w:val="pindent1"/>
        <w:spacing w:before="241" w:after="215" w:line="0" w:lineRule="atLeast"/>
        <w:ind w:start="431"/>
        <w:jc w:val="start"/>
      </w:pPr>
      <w:r>
        <w:rPr>
          <w:color w:val="000000"/>
          <w:sz w:val="22"/>
          <w:szCs w:val="22"/>
        </w:rPr>
        <w:t>(2) the conviction has been the subject of a pardon, annulment, or other equivalent procedure based on a finding of innocence.</w:t>
      </w:r>
    </w:p>
    <w:p>
      <w:pPr>
        <w:pStyle w:val="h2"/>
        <w:spacing w:before="561" w:after="210"/>
        <w:jc w:val="start"/>
      </w:pPr>
      <w:r>
        <w:rPr>
          <w:rFonts w:ascii="Open Sans" w:hAnsi="Open Sans" w:cs="Open Sans"/>
          <w:color w:val="000000"/>
          <w:sz w:val="28"/>
          <w:szCs w:val="28"/>
        </w:rPr>
        <w:t xml:space="preserve">(d) Juvenile Adjudications. </w:t>
      </w:r>
    </w:p>
    <w:p>
      <w:pPr>
        <w:pStyle w:val="p"/>
        <w:spacing w:before="241" w:after="215" w:line="0" w:lineRule="atLeast"/>
        <w:jc w:val="start"/>
      </w:pPr>
      <w:r>
        <w:rPr>
          <w:color w:val="000000"/>
          <w:sz w:val="22"/>
          <w:szCs w:val="22"/>
        </w:rPr>
        <w:t xml:space="preserve">Evidence of a juvenile adjudication is admissible under this rule only if: </w:t>
      </w:r>
    </w:p>
    <w:p>
      <w:pPr>
        <w:pStyle w:val="pindent1"/>
        <w:spacing w:before="241" w:after="215" w:line="0" w:lineRule="atLeast"/>
        <w:ind w:start="431"/>
        <w:jc w:val="start"/>
      </w:pPr>
      <w:r>
        <w:rPr>
          <w:color w:val="000000"/>
          <w:sz w:val="22"/>
          <w:szCs w:val="22"/>
        </w:rPr>
        <w:t xml:space="preserve">(1) it is offered in a criminal case; </w:t>
      </w:r>
    </w:p>
    <w:p>
      <w:pPr>
        <w:pStyle w:val="pindent1"/>
        <w:spacing w:before="241" w:after="215" w:line="0" w:lineRule="atLeast"/>
        <w:ind w:start="431"/>
        <w:jc w:val="start"/>
      </w:pPr>
      <w:r>
        <w:rPr>
          <w:color w:val="000000"/>
          <w:sz w:val="22"/>
          <w:szCs w:val="22"/>
        </w:rPr>
        <w:t xml:space="preserve">(2) the adjudication was of a witness other than the defendant; </w:t>
      </w:r>
    </w:p>
    <w:p>
      <w:pPr>
        <w:pStyle w:val="pindent1"/>
        <w:spacing w:before="241" w:after="215" w:line="0" w:lineRule="atLeast"/>
        <w:ind w:start="431"/>
        <w:jc w:val="start"/>
      </w:pPr>
      <w:r>
        <w:rPr>
          <w:color w:val="000000"/>
          <w:sz w:val="22"/>
          <w:szCs w:val="22"/>
        </w:rPr>
        <w:t xml:space="preserve">(3) an adult's conviction for that offense would be admissible to attack the adult's credibility; and </w:t>
      </w:r>
    </w:p>
    <w:p>
      <w:pPr>
        <w:pStyle w:val="pindent1"/>
        <w:spacing w:before="241" w:after="215" w:line="0" w:lineRule="atLeast"/>
        <w:ind w:start="431"/>
        <w:jc w:val="start"/>
      </w:pPr>
      <w:r>
        <w:rPr>
          <w:color w:val="000000"/>
          <w:sz w:val="22"/>
          <w:szCs w:val="22"/>
        </w:rPr>
        <w:t>(4) admitting the evidence is necessary to fairly determine guilt or innocence.</w:t>
      </w:r>
    </w:p>
    <w:p>
      <w:pPr>
        <w:pStyle w:val="h2"/>
        <w:spacing w:before="561" w:after="210"/>
        <w:jc w:val="start"/>
      </w:pPr>
      <w:r>
        <w:rPr>
          <w:rFonts w:ascii="Open Sans" w:hAnsi="Open Sans" w:cs="Open Sans"/>
          <w:color w:val="000000"/>
          <w:sz w:val="28"/>
          <w:szCs w:val="28"/>
        </w:rPr>
        <w:t xml:space="preserve">(e) Pendency of an Appeal. </w:t>
      </w:r>
    </w:p>
    <w:p>
      <w:pPr>
        <w:pStyle w:val="p"/>
        <w:spacing w:before="241" w:after="215" w:line="0" w:lineRule="atLeast"/>
        <w:jc w:val="start"/>
      </w:pPr>
      <w:r>
        <w:rPr>
          <w:color w:val="000000"/>
          <w:sz w:val="22"/>
          <w:szCs w:val="22"/>
        </w:rPr>
        <w:t>A conviction that satisfies this rule is admissible even if an appeal is pending. Evidence of the pendency is also admissible.</w:t>
      </w:r>
    </w:p>
    <w:p>
      <w:pPr>
        <w:pStyle w:val="pruleset"/>
        <w:spacing w:before="217" w:after="194" w:line="0" w:lineRule="atLeast"/>
        <w:jc w:val="start"/>
      </w:pPr>
      <w:bookmarkStart w:id="72" w:name="concept33"/>
    </w:p>
    <w:p>
      <w:pPr>
        <w:pStyle w:val="h1"/>
        <w:spacing w:before="246" w:after="246" w:line="0" w:lineRule="atLeast"/>
        <w:jc w:val="start"/>
      </w:pPr>
      <w:bookmarkEnd w:id="72"/>
      <w:bookmarkStart w:id="73" w:name="_Toc256000038"/>
      <w:r>
        <w:rPr>
          <w:rFonts w:ascii="Open Sans" w:hAnsi="Open Sans" w:cs="Open Sans"/>
          <w:color w:val="05293C"/>
          <w:sz w:val="37"/>
          <w:szCs w:val="37"/>
        </w:rPr>
        <w:t>Rule 610. Religious Beliefs or Opinions</w:t>
      </w:r>
      <w:bookmarkEnd w:id="73"/>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Evidence of a witness's religious beliefs or opinions is not admissible to attack or support the witness's credibility.</w:t>
      </w:r>
    </w:p>
    <w:p>
      <w:pPr>
        <w:pStyle w:val="pruleset"/>
        <w:spacing w:before="217" w:after="194" w:line="0" w:lineRule="atLeast"/>
        <w:jc w:val="start"/>
      </w:pPr>
      <w:bookmarkStart w:id="74" w:name="concept34"/>
    </w:p>
    <w:p>
      <w:pPr>
        <w:pStyle w:val="h1"/>
        <w:spacing w:before="246" w:after="246" w:line="0" w:lineRule="atLeast"/>
        <w:jc w:val="start"/>
      </w:pPr>
      <w:bookmarkEnd w:id="74"/>
      <w:bookmarkStart w:id="75" w:name="_Toc256000039"/>
      <w:r>
        <w:rPr>
          <w:rFonts w:ascii="Open Sans" w:hAnsi="Open Sans" w:cs="Open Sans"/>
          <w:color w:val="05293C"/>
          <w:sz w:val="37"/>
          <w:szCs w:val="37"/>
        </w:rPr>
        <w:t>Rule 611. Mode and Order of Examining Witnesses and Presenting Evidence</w:t>
      </w:r>
      <w:bookmarkEnd w:id="75"/>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Control by the Court; Purposes. </w:t>
      </w:r>
    </w:p>
    <w:p>
      <w:pPr>
        <w:pStyle w:val="p"/>
        <w:spacing w:before="241" w:after="215" w:line="0" w:lineRule="atLeast"/>
        <w:jc w:val="start"/>
      </w:pPr>
      <w:r>
        <w:rPr>
          <w:color w:val="000000"/>
          <w:sz w:val="22"/>
          <w:szCs w:val="22"/>
        </w:rPr>
        <w:t>The court should exercise reasonable control over the mode and order of examining witnesses and presenting evidence so as to:</w:t>
      </w:r>
    </w:p>
    <w:p>
      <w:pPr>
        <w:pStyle w:val="pindent1"/>
        <w:spacing w:before="241" w:after="215" w:line="0" w:lineRule="atLeast"/>
        <w:ind w:start="431"/>
        <w:jc w:val="start"/>
      </w:pPr>
      <w:r>
        <w:rPr>
          <w:color w:val="000000"/>
          <w:sz w:val="22"/>
          <w:szCs w:val="22"/>
        </w:rPr>
        <w:t>(1) make those procedures effective for determining the truth;</w:t>
      </w:r>
    </w:p>
    <w:p>
      <w:pPr>
        <w:pStyle w:val="pindent1"/>
        <w:spacing w:before="241" w:after="215" w:line="0" w:lineRule="atLeast"/>
        <w:ind w:start="431"/>
        <w:jc w:val="start"/>
      </w:pPr>
      <w:r>
        <w:rPr>
          <w:color w:val="000000"/>
          <w:sz w:val="22"/>
          <w:szCs w:val="22"/>
        </w:rPr>
        <w:t>(2) avoid wasting time; and</w:t>
      </w:r>
    </w:p>
    <w:p>
      <w:pPr>
        <w:pStyle w:val="pindent1"/>
        <w:spacing w:before="241" w:after="215" w:line="0" w:lineRule="atLeast"/>
        <w:ind w:start="431"/>
        <w:jc w:val="start"/>
      </w:pPr>
      <w:r>
        <w:rPr>
          <w:color w:val="000000"/>
          <w:sz w:val="22"/>
          <w:szCs w:val="22"/>
        </w:rPr>
        <w:t>(3) protect witnesses from harassment or undue embarrassment.</w:t>
      </w:r>
    </w:p>
    <w:p>
      <w:pPr>
        <w:pStyle w:val="h2"/>
        <w:spacing w:before="561" w:after="210"/>
        <w:jc w:val="start"/>
      </w:pPr>
      <w:r>
        <w:rPr>
          <w:rFonts w:ascii="Open Sans" w:hAnsi="Open Sans" w:cs="Open Sans"/>
          <w:color w:val="000000"/>
          <w:sz w:val="28"/>
          <w:szCs w:val="28"/>
        </w:rPr>
        <w:t xml:space="preserve">(b) Scope of Cross-Examination. </w:t>
      </w:r>
    </w:p>
    <w:p>
      <w:pPr>
        <w:pStyle w:val="p"/>
        <w:spacing w:before="241" w:after="215" w:line="0" w:lineRule="atLeast"/>
        <w:jc w:val="start"/>
      </w:pPr>
      <w:r>
        <w:rPr>
          <w:color w:val="000000"/>
          <w:sz w:val="22"/>
          <w:szCs w:val="22"/>
        </w:rPr>
        <w:t>Cross-examination should not go beyond the subject matter of the direct examination and matters affecting the witness’s credibility. The court may allow inquiry into additional matters as if on direct examination.</w:t>
      </w:r>
    </w:p>
    <w:p>
      <w:pPr>
        <w:pStyle w:val="h2"/>
        <w:spacing w:before="561" w:after="210"/>
        <w:jc w:val="start"/>
      </w:pPr>
      <w:r>
        <w:rPr>
          <w:rFonts w:ascii="Open Sans" w:hAnsi="Open Sans" w:cs="Open Sans"/>
          <w:color w:val="000000"/>
          <w:sz w:val="28"/>
          <w:szCs w:val="28"/>
        </w:rPr>
        <w:t xml:space="preserve">(c) Leading Questions. </w:t>
      </w:r>
    </w:p>
    <w:p>
      <w:pPr>
        <w:pStyle w:val="p"/>
        <w:spacing w:before="241" w:after="215" w:line="0" w:lineRule="atLeast"/>
        <w:jc w:val="start"/>
      </w:pPr>
      <w:r>
        <w:rPr>
          <w:color w:val="000000"/>
          <w:sz w:val="22"/>
          <w:szCs w:val="22"/>
        </w:rPr>
        <w:t>Leading questions should not be used on direct examination except as necessary to develop the witness's testimony. Ordinarily, the court should allow leading questions:</w:t>
      </w:r>
    </w:p>
    <w:p>
      <w:pPr>
        <w:pStyle w:val="pindent1"/>
        <w:spacing w:before="241" w:after="215" w:line="0" w:lineRule="atLeast"/>
        <w:ind w:start="431"/>
        <w:jc w:val="start"/>
      </w:pPr>
      <w:r>
        <w:rPr>
          <w:color w:val="000000"/>
          <w:sz w:val="22"/>
          <w:szCs w:val="22"/>
        </w:rPr>
        <w:t>(1) on cross-examination; and</w:t>
      </w:r>
    </w:p>
    <w:p>
      <w:pPr>
        <w:pStyle w:val="pindent1"/>
        <w:spacing w:before="241" w:after="215" w:line="0" w:lineRule="atLeast"/>
        <w:ind w:start="431"/>
        <w:jc w:val="start"/>
      </w:pPr>
      <w:r>
        <w:rPr>
          <w:color w:val="000000"/>
          <w:sz w:val="22"/>
          <w:szCs w:val="22"/>
        </w:rPr>
        <w:t>(2) when a party calls a hostile witness, an adverse party, or a witness identified with an adverse party.</w:t>
      </w:r>
    </w:p>
    <w:p>
      <w:pPr>
        <w:pStyle w:val="pruleset"/>
        <w:spacing w:before="217" w:after="194" w:line="0" w:lineRule="atLeast"/>
        <w:jc w:val="start"/>
      </w:pPr>
      <w:bookmarkStart w:id="76" w:name="concept35"/>
    </w:p>
    <w:p>
      <w:pPr>
        <w:pStyle w:val="h1"/>
        <w:spacing w:before="246" w:after="246" w:line="0" w:lineRule="atLeast"/>
        <w:jc w:val="start"/>
      </w:pPr>
      <w:bookmarkEnd w:id="76"/>
      <w:bookmarkStart w:id="77" w:name="_Toc256000040"/>
      <w:r>
        <w:rPr>
          <w:rFonts w:ascii="Open Sans" w:hAnsi="Open Sans" w:cs="Open Sans"/>
          <w:color w:val="05293C"/>
          <w:sz w:val="37"/>
          <w:szCs w:val="37"/>
        </w:rPr>
        <w:t>Rule 612. Writing or Object Used to Refresh Memory</w:t>
      </w:r>
      <w:bookmarkEnd w:id="77"/>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Right to Inspect </w:t>
      </w:r>
    </w:p>
    <w:p>
      <w:pPr>
        <w:pStyle w:val="p"/>
        <w:spacing w:before="241" w:after="215" w:line="0" w:lineRule="atLeast"/>
        <w:jc w:val="start"/>
      </w:pPr>
      <w:r>
        <w:rPr>
          <w:color w:val="000000"/>
          <w:sz w:val="22"/>
          <w:szCs w:val="22"/>
        </w:rPr>
        <w:t>(1) If, while testifying, a witness uses a writing or object to refresh the witness’s memory, an adverse party is entitled to have the writing or object produced at the trial, hearing, or deposition in which the witness is testifying.</w:t>
      </w:r>
    </w:p>
    <w:p>
      <w:pPr>
        <w:pStyle w:val="p"/>
        <w:spacing w:before="241" w:after="215" w:line="0" w:lineRule="atLeast"/>
        <w:jc w:val="start"/>
      </w:pPr>
      <w:r>
        <w:rPr>
          <w:color w:val="000000"/>
          <w:sz w:val="22"/>
          <w:szCs w:val="22"/>
        </w:rPr>
        <w:t>(2) If, before testifying, a witness uses a writing or object to refresh the witness’s memory for the purpose of testifying and the court in its discretion determines that the interests of justice so require, an adverse party is entitled to have the writing or object produced, if practicable, at the trial, hearing, or deposition in which the witness is testifying.</w:t>
      </w:r>
    </w:p>
    <w:p>
      <w:pPr>
        <w:pStyle w:val="h2"/>
        <w:spacing w:before="561" w:after="210"/>
        <w:jc w:val="start"/>
      </w:pPr>
      <w:r>
        <w:rPr>
          <w:rFonts w:ascii="Open Sans" w:hAnsi="Open Sans" w:cs="Open Sans"/>
          <w:color w:val="000000"/>
          <w:sz w:val="28"/>
          <w:szCs w:val="28"/>
        </w:rPr>
        <w:t xml:space="preserve">(b) Terms and Conditions of Production and Use. </w:t>
      </w:r>
    </w:p>
    <w:p>
      <w:pPr>
        <w:pStyle w:val="p"/>
        <w:spacing w:before="241" w:after="215" w:line="0" w:lineRule="atLeast"/>
        <w:jc w:val="start"/>
      </w:pPr>
      <w:r>
        <w:rPr>
          <w:color w:val="000000"/>
          <w:sz w:val="22"/>
          <w:szCs w:val="22"/>
        </w:rPr>
        <w:t xml:space="preserve">(1) A party entitled to have a writing or object produced under this rule is entitled to inspect it, to cross-examine the witness thereon, and to introduce in evidence those portions which relate to the testimony of the witness. </w:t>
      </w:r>
    </w:p>
    <w:p>
      <w:pPr>
        <w:pStyle w:val="p"/>
        <w:spacing w:before="241" w:after="215" w:line="0" w:lineRule="atLeast"/>
        <w:jc w:val="start"/>
      </w:pPr>
      <w:r>
        <w:rPr>
          <w:color w:val="000000"/>
          <w:sz w:val="22"/>
          <w:szCs w:val="22"/>
        </w:rPr>
        <w:t xml:space="preserve">(2) If production of the writing or object at the trial, hearing, or deposition is impracticable, the court may order it made available for inspection. </w:t>
      </w:r>
    </w:p>
    <w:p>
      <w:pPr>
        <w:pStyle w:val="p"/>
        <w:spacing w:before="241" w:after="215" w:line="0" w:lineRule="atLeast"/>
        <w:jc w:val="start"/>
      </w:pPr>
      <w:r>
        <w:rPr>
          <w:color w:val="000000"/>
          <w:sz w:val="22"/>
          <w:szCs w:val="22"/>
        </w:rPr>
        <w:t xml:space="preserve">(3) If it is claimed that the writing or object contains matters not related to the subject matter of the testimony, the court must examine the writing or object in camera, excise any portions not so related, and order delivery of the remainder to the party entitled thereto. Any portion withheld over objections must be preserved and made available to the appellate court in the event of an appeal. </w:t>
      </w:r>
    </w:p>
    <w:p>
      <w:pPr>
        <w:pStyle w:val="h2"/>
        <w:spacing w:before="561" w:after="210"/>
        <w:jc w:val="start"/>
      </w:pPr>
      <w:r>
        <w:rPr>
          <w:rFonts w:ascii="Open Sans" w:hAnsi="Open Sans" w:cs="Open Sans"/>
          <w:color w:val="000000"/>
          <w:sz w:val="28"/>
          <w:szCs w:val="28"/>
        </w:rPr>
        <w:t xml:space="preserve">(c) Failure to Produce or Deliver the Writing or Object. </w:t>
      </w:r>
    </w:p>
    <w:p>
      <w:pPr>
        <w:pStyle w:val="p"/>
        <w:spacing w:before="241" w:after="215" w:line="0" w:lineRule="atLeast"/>
        <w:jc w:val="start"/>
      </w:pPr>
      <w:r>
        <w:rPr>
          <w:color w:val="000000"/>
          <w:sz w:val="22"/>
          <w:szCs w:val="22"/>
        </w:rPr>
        <w:t>If a writing or object is not produced, made available for inspection, or delivered pursuant to order under this rule, the court must make any order justice requires, but in criminal cases if the prosecution elects not to comply, the order must be one striking the testimony or, if the court in its discretion determines that the interests of justice so require, declaring a mistrial.</w:t>
      </w:r>
    </w:p>
    <w:p>
      <w:pPr>
        <w:pStyle w:val="pruleset"/>
        <w:spacing w:before="217" w:after="194" w:line="0" w:lineRule="atLeast"/>
        <w:jc w:val="start"/>
      </w:pPr>
      <w:bookmarkStart w:id="78" w:name="concept36"/>
    </w:p>
    <w:p>
      <w:pPr>
        <w:pStyle w:val="h1"/>
        <w:spacing w:before="246" w:after="246" w:line="0" w:lineRule="atLeast"/>
        <w:jc w:val="start"/>
      </w:pPr>
      <w:bookmarkEnd w:id="78"/>
      <w:bookmarkStart w:id="79" w:name="_Toc256000041"/>
      <w:r>
        <w:rPr>
          <w:rFonts w:ascii="Open Sans" w:hAnsi="Open Sans" w:cs="Open Sans"/>
          <w:color w:val="05293C"/>
          <w:sz w:val="37"/>
          <w:szCs w:val="37"/>
        </w:rPr>
        <w:t>Rule 613. Witness’s Prior Statement</w:t>
      </w:r>
      <w:bookmarkEnd w:id="79"/>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Showing or Disclosing the Statement During Examination. </w:t>
      </w:r>
    </w:p>
    <w:p>
      <w:pPr>
        <w:pStyle w:val="p"/>
        <w:spacing w:before="241" w:after="215" w:line="0" w:lineRule="atLeast"/>
        <w:jc w:val="start"/>
      </w:pPr>
      <w:r>
        <w:rPr>
          <w:color w:val="000000"/>
          <w:sz w:val="22"/>
          <w:szCs w:val="22"/>
        </w:rPr>
        <w:t>When examining a witness about the witness’s prior statement, a party need not show it or disclose its content to the witness. But the party must, on request, show it or disclose its contents to an adverse party’s attorney.</w:t>
      </w:r>
    </w:p>
    <w:p>
      <w:pPr>
        <w:pStyle w:val="h2"/>
        <w:spacing w:before="561" w:after="210"/>
        <w:jc w:val="start"/>
      </w:pPr>
      <w:r>
        <w:rPr>
          <w:rFonts w:ascii="Open Sans" w:hAnsi="Open Sans" w:cs="Open Sans"/>
          <w:color w:val="000000"/>
          <w:sz w:val="28"/>
          <w:szCs w:val="28"/>
        </w:rPr>
        <w:t>(b) Extrinsic Evidence of a Prior Inconsistent Statement.</w:t>
      </w:r>
    </w:p>
    <w:p>
      <w:pPr>
        <w:pStyle w:val="p"/>
        <w:spacing w:before="241" w:after="215" w:line="0" w:lineRule="atLeast"/>
        <w:jc w:val="start"/>
      </w:pPr>
      <w:r>
        <w:rPr>
          <w:color w:val="000000"/>
          <w:sz w:val="22"/>
          <w:szCs w:val="22"/>
        </w:rPr>
        <w:t xml:space="preserve"> Extrinsic evidence of a witness's prior inconsistent statement is admissible only if the witness is given an opportunity to explain or deny the statement and an adverse party is given an opportunity to examine the witness about it, or if justice so requires. This subdivision (b) does not apply to an opposing party's statement under Rule 801(d)(2).</w:t>
      </w:r>
    </w:p>
    <w:p>
      <w:pPr>
        <w:pStyle w:val="pruleset"/>
        <w:spacing w:before="217" w:after="194" w:line="0" w:lineRule="atLeast"/>
        <w:jc w:val="start"/>
      </w:pPr>
      <w:bookmarkStart w:id="80" w:name="concept37"/>
    </w:p>
    <w:p>
      <w:pPr>
        <w:pStyle w:val="h1"/>
        <w:spacing w:before="246" w:after="246" w:line="0" w:lineRule="atLeast"/>
        <w:jc w:val="start"/>
      </w:pPr>
      <w:bookmarkEnd w:id="80"/>
      <w:bookmarkStart w:id="81" w:name="_Toc256000042"/>
      <w:r>
        <w:rPr>
          <w:rFonts w:ascii="Open Sans" w:hAnsi="Open Sans" w:cs="Open Sans"/>
          <w:color w:val="05293C"/>
          <w:sz w:val="37"/>
          <w:szCs w:val="37"/>
        </w:rPr>
        <w:t>Rule 614. Calling and Interrogation of Witnesses by Court and Jury</w:t>
      </w:r>
      <w:bookmarkEnd w:id="81"/>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Calling by Court. </w:t>
      </w:r>
    </w:p>
    <w:p>
      <w:pPr>
        <w:pStyle w:val="p"/>
        <w:spacing w:before="241" w:after="215" w:line="0" w:lineRule="atLeast"/>
        <w:jc w:val="start"/>
      </w:pPr>
      <w:r>
        <w:rPr>
          <w:color w:val="000000"/>
          <w:sz w:val="22"/>
          <w:szCs w:val="22"/>
        </w:rPr>
        <w:t>The court may not call a witness except in extraordinary circumstances or as provided for court-appointed experts. All parties are entitled to cross-examine any witness called by the court.</w:t>
      </w:r>
    </w:p>
    <w:p>
      <w:pPr>
        <w:pStyle w:val="h2"/>
        <w:spacing w:before="561" w:after="210"/>
        <w:jc w:val="start"/>
      </w:pPr>
      <w:r>
        <w:rPr>
          <w:rFonts w:ascii="Open Sans" w:hAnsi="Open Sans" w:cs="Open Sans"/>
          <w:color w:val="000000"/>
          <w:sz w:val="28"/>
          <w:szCs w:val="28"/>
        </w:rPr>
        <w:t xml:space="preserve">(b) Questioning by Court. </w:t>
      </w:r>
    </w:p>
    <w:p>
      <w:pPr>
        <w:pStyle w:val="p"/>
        <w:spacing w:before="241" w:after="215" w:line="0" w:lineRule="atLeast"/>
        <w:jc w:val="start"/>
      </w:pPr>
      <w:r>
        <w:rPr>
          <w:color w:val="000000"/>
          <w:sz w:val="22"/>
          <w:szCs w:val="22"/>
        </w:rPr>
        <w:t>The court may question a witness regardless of who calls the witness.</w:t>
      </w:r>
    </w:p>
    <w:p>
      <w:pPr>
        <w:pStyle w:val="h2"/>
        <w:spacing w:before="561" w:after="210"/>
        <w:jc w:val="start"/>
      </w:pPr>
      <w:r>
        <w:rPr>
          <w:rFonts w:ascii="Open Sans" w:hAnsi="Open Sans" w:cs="Open Sans"/>
          <w:color w:val="000000"/>
          <w:sz w:val="28"/>
          <w:szCs w:val="28"/>
        </w:rPr>
        <w:t xml:space="preserve">(c) Objections. </w:t>
      </w:r>
    </w:p>
    <w:p>
      <w:pPr>
        <w:pStyle w:val="p"/>
        <w:spacing w:before="241" w:after="215" w:line="0" w:lineRule="atLeast"/>
        <w:jc w:val="start"/>
      </w:pPr>
      <w:r>
        <w:rPr>
          <w:color w:val="000000"/>
          <w:sz w:val="22"/>
          <w:szCs w:val="22"/>
        </w:rPr>
        <w:t>A party may object to the court’s calling or questioning a witness either at that time or at the next opportunity when the jury is not present.</w:t>
      </w:r>
    </w:p>
    <w:p>
      <w:pPr>
        <w:pStyle w:val="h2"/>
        <w:spacing w:before="561" w:after="210"/>
        <w:jc w:val="start"/>
      </w:pPr>
      <w:r>
        <w:rPr>
          <w:rFonts w:ascii="Open Sans" w:hAnsi="Open Sans" w:cs="Open Sans"/>
          <w:color w:val="000000"/>
          <w:sz w:val="28"/>
          <w:szCs w:val="28"/>
        </w:rPr>
        <w:t xml:space="preserve">(d) Questioning by Juror. </w:t>
      </w:r>
    </w:p>
    <w:p>
      <w:pPr>
        <w:pStyle w:val="p"/>
        <w:spacing w:before="241" w:after="215" w:line="0" w:lineRule="atLeast"/>
        <w:jc w:val="start"/>
      </w:pPr>
      <w:r>
        <w:rPr>
          <w:color w:val="000000"/>
          <w:sz w:val="22"/>
          <w:szCs w:val="22"/>
        </w:rPr>
        <w:t>A juror may be permitted to propound questions to a witness by submitting them in writing to the judge. The judge will decide whether to submit the questions to the witness for answer. The parties may object to the questions at the time proposed or at the next available opportunity when the jury is not present. Once the court has ruled upon the appropriateness of the written questions, it must then rule upon the objections, if any, of the parties prior to submission of the questions to the witness.</w:t>
      </w:r>
    </w:p>
    <w:p>
      <w:pPr>
        <w:pStyle w:val="pruleset"/>
        <w:spacing w:before="217" w:after="194" w:line="0" w:lineRule="atLeast"/>
        <w:jc w:val="start"/>
      </w:pPr>
      <w:bookmarkStart w:id="82" w:name="concept38"/>
    </w:p>
    <w:p>
      <w:pPr>
        <w:pStyle w:val="h1"/>
        <w:spacing w:before="246" w:after="246" w:line="0" w:lineRule="atLeast"/>
        <w:jc w:val="start"/>
      </w:pPr>
      <w:bookmarkEnd w:id="82"/>
      <w:bookmarkStart w:id="83" w:name="_Toc256000043"/>
      <w:r>
        <w:rPr>
          <w:rFonts w:ascii="Open Sans" w:hAnsi="Open Sans" w:cs="Open Sans"/>
          <w:color w:val="05293C"/>
          <w:sz w:val="37"/>
          <w:szCs w:val="37"/>
        </w:rPr>
        <w:t>Rule 615. Excluding Witnesses</w:t>
      </w:r>
      <w:bookmarkEnd w:id="83"/>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 xml:space="preserve">At a party's request, the court must order witnesses excluded so that they cannot hear other witnesses' testimony. Or the court may do so on its own. But this rule does not authorize excluding: </w:t>
      </w:r>
    </w:p>
    <w:p>
      <w:pPr>
        <w:pStyle w:val="pindent1"/>
        <w:spacing w:before="241" w:after="215" w:line="0" w:lineRule="atLeast"/>
        <w:ind w:start="431"/>
        <w:jc w:val="start"/>
      </w:pPr>
      <w:r>
        <w:rPr>
          <w:color w:val="000000"/>
          <w:sz w:val="22"/>
          <w:szCs w:val="22"/>
        </w:rPr>
        <w:t xml:space="preserve">(a) a party who is a natural person; </w:t>
      </w:r>
    </w:p>
    <w:p>
      <w:pPr>
        <w:pStyle w:val="pindent1"/>
        <w:spacing w:before="241" w:after="215" w:line="0" w:lineRule="atLeast"/>
        <w:ind w:start="431"/>
        <w:jc w:val="start"/>
      </w:pPr>
      <w:r>
        <w:rPr>
          <w:color w:val="000000"/>
          <w:sz w:val="22"/>
          <w:szCs w:val="22"/>
        </w:rPr>
        <w:t>(b) an officer or employee of a party that is not a natural person, after being designated as the party's representative by its attorney; or</w:t>
      </w:r>
    </w:p>
    <w:p>
      <w:pPr>
        <w:pStyle w:val="pindent1"/>
        <w:spacing w:before="241" w:after="215" w:line="0" w:lineRule="atLeast"/>
        <w:ind w:start="431"/>
        <w:jc w:val="start"/>
      </w:pPr>
      <w:r>
        <w:rPr>
          <w:color w:val="000000"/>
          <w:sz w:val="22"/>
          <w:szCs w:val="22"/>
        </w:rPr>
        <w:t>(c) a person whose presence a party shows to be essential to presenting the party's claim or defense.</w:t>
      </w:r>
    </w:p>
    <w:p>
      <w:pPr>
        <w:pStyle w:val="pruleset"/>
        <w:spacing w:before="217" w:after="194" w:line="0" w:lineRule="atLeast"/>
        <w:jc w:val="start"/>
      </w:pPr>
      <w:bookmarkStart w:id="84" w:name="concept39"/>
    </w:p>
    <w:p>
      <w:pPr>
        <w:pStyle w:val="h1"/>
        <w:spacing w:before="246" w:after="246" w:line="0" w:lineRule="atLeast"/>
        <w:jc w:val="start"/>
      </w:pPr>
      <w:bookmarkEnd w:id="84"/>
      <w:bookmarkStart w:id="85" w:name="_Toc256000044"/>
      <w:r>
        <w:rPr>
          <w:rFonts w:ascii="Open Sans" w:hAnsi="Open Sans" w:cs="Open Sans"/>
          <w:color w:val="05293C"/>
          <w:sz w:val="37"/>
          <w:szCs w:val="37"/>
        </w:rPr>
        <w:t>Rule 616. Witness’s Bias</w:t>
      </w:r>
      <w:bookmarkEnd w:id="85"/>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Evidence that a witness has a bias, prejudice, or interest for or against any party may be used to attack the credibility of the witness.</w:t>
      </w:r>
    </w:p>
    <w:p>
      <w:pPr>
        <w:pStyle w:val="pruleset"/>
        <w:spacing w:before="217" w:after="194" w:line="0" w:lineRule="atLeast"/>
        <w:jc w:val="start"/>
      </w:pPr>
      <w:bookmarkStart w:id="86" w:name="concept40"/>
    </w:p>
    <w:p>
      <w:pPr>
        <w:pStyle w:val="h1"/>
        <w:spacing w:before="246" w:after="246" w:line="0" w:lineRule="atLeast"/>
        <w:jc w:val="start"/>
      </w:pPr>
      <w:bookmarkEnd w:id="86"/>
      <w:bookmarkStart w:id="87" w:name="_Toc256000045"/>
      <w:r>
        <w:rPr>
          <w:rFonts w:ascii="Open Sans" w:hAnsi="Open Sans" w:cs="Open Sans"/>
          <w:color w:val="05293C"/>
          <w:sz w:val="37"/>
          <w:szCs w:val="37"/>
        </w:rPr>
        <w:t>Rule 617. Unrecorded Statements During Custodial Interrogation</w:t>
      </w:r>
      <w:bookmarkEnd w:id="87"/>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 xml:space="preserve">(a) In a felony criminal prosecution, evidence of a statement made by a person during a Custodial Interrogation in a Place of Detention shall not be admitted against the person unless an Electronic Recording of the statement was made, preserved, and is available at trial, except upon clear and convincing proof of any one of the following: </w:t>
      </w:r>
    </w:p>
    <w:p>
      <w:pPr>
        <w:pStyle w:val="pindent1"/>
        <w:spacing w:before="241" w:after="215" w:line="0" w:lineRule="atLeast"/>
        <w:ind w:start="431"/>
        <w:jc w:val="start"/>
      </w:pPr>
      <w:r>
        <w:rPr>
          <w:color w:val="000000"/>
          <w:sz w:val="22"/>
          <w:szCs w:val="22"/>
        </w:rPr>
        <w:t>(1) The statement was part of a routine processing or “booking” of the person; or</w:t>
      </w:r>
    </w:p>
    <w:p>
      <w:pPr>
        <w:pStyle w:val="pindent1"/>
        <w:spacing w:before="241" w:after="215" w:line="0" w:lineRule="atLeast"/>
        <w:ind w:start="431"/>
        <w:jc w:val="start"/>
      </w:pPr>
      <w:r>
        <w:rPr>
          <w:color w:val="000000"/>
          <w:sz w:val="22"/>
          <w:szCs w:val="22"/>
        </w:rPr>
        <w:t>(2) Before or during a Custodial Interrogation, the person agreed to respond to questions only if his or her Statements were not Electronically Recorded, provided that such agreement and its surrounding colloquy is Electronically Recorded or documented in writing; or</w:t>
      </w:r>
    </w:p>
    <w:p>
      <w:pPr>
        <w:pStyle w:val="pindent1"/>
        <w:spacing w:before="241" w:after="215" w:line="0" w:lineRule="atLeast"/>
        <w:ind w:start="431"/>
        <w:jc w:val="start"/>
      </w:pPr>
      <w:r>
        <w:rPr>
          <w:color w:val="000000"/>
          <w:sz w:val="22"/>
          <w:szCs w:val="22"/>
        </w:rPr>
        <w:t>(3) The law enforcement officers conducting the Custodial Interrogation in good faith failed to make an Electronic Recording because the officers inadvertently failed to operate the recording equipment properly, or without the knowledge of any of said officers the recording equipment malfunctioned or stopped operating; or</w:t>
      </w:r>
    </w:p>
    <w:p>
      <w:pPr>
        <w:pStyle w:val="pindent1"/>
        <w:spacing w:before="241" w:after="215" w:line="0" w:lineRule="atLeast"/>
        <w:ind w:start="431"/>
        <w:jc w:val="start"/>
      </w:pPr>
      <w:r>
        <w:rPr>
          <w:color w:val="000000"/>
          <w:sz w:val="22"/>
          <w:szCs w:val="22"/>
        </w:rPr>
        <w:t xml:space="preserve">(4) The statement was made during a Custodial Interrogation that both occurred in, and was conducted by officers of, a jurisdiction outside Indiana; or </w:t>
      </w:r>
    </w:p>
    <w:p>
      <w:pPr>
        <w:pStyle w:val="pindent1"/>
        <w:spacing w:before="241" w:after="215" w:line="0" w:lineRule="atLeast"/>
        <w:ind w:start="431"/>
        <w:jc w:val="start"/>
      </w:pPr>
      <w:r>
        <w:rPr>
          <w:color w:val="000000"/>
          <w:sz w:val="22"/>
          <w:szCs w:val="22"/>
        </w:rPr>
        <w:t xml:space="preserve">(5) The law enforcement officers conducting or observing the Custodial Interrogation reasonably believed that the crime for which the person was being investigated was not a felony under Indiana law; or </w:t>
      </w:r>
    </w:p>
    <w:p>
      <w:pPr>
        <w:pStyle w:val="pindent1"/>
        <w:spacing w:before="241" w:after="215" w:line="0" w:lineRule="atLeast"/>
        <w:ind w:start="431"/>
        <w:jc w:val="start"/>
      </w:pPr>
      <w:r>
        <w:rPr>
          <w:color w:val="000000"/>
          <w:sz w:val="22"/>
          <w:szCs w:val="22"/>
        </w:rPr>
        <w:t>(6) The statement was spontaneous and not made in response to a question; or</w:t>
      </w:r>
    </w:p>
    <w:p>
      <w:pPr>
        <w:pStyle w:val="pindent1"/>
        <w:spacing w:before="241" w:after="215" w:line="0" w:lineRule="atLeast"/>
        <w:ind w:start="431"/>
        <w:jc w:val="start"/>
      </w:pPr>
      <w:r>
        <w:rPr>
          <w:color w:val="000000"/>
          <w:sz w:val="22"/>
          <w:szCs w:val="22"/>
        </w:rPr>
        <w:t xml:space="preserve">(7) Substantial exigent circumstances existed which prevented the making of, or rendered it not feasible to make, an Electronic Recording of the Custodial Interrogation, or prevent its preservation and availability at trial. </w:t>
      </w:r>
    </w:p>
    <w:p>
      <w:pPr>
        <w:pStyle w:val="p"/>
        <w:spacing w:before="241" w:after="215" w:line="0" w:lineRule="atLeast"/>
        <w:jc w:val="start"/>
      </w:pPr>
      <w:r>
        <w:rPr>
          <w:color w:val="000000"/>
          <w:sz w:val="22"/>
          <w:szCs w:val="22"/>
        </w:rPr>
        <w:t xml:space="preserve">(b) For purposes of this rule, “Electronic Recording” means an audio-video recording that includes at least not only the visible images of the person being interviewed but also the voices of said person and the interrogating officers; “Custodial Interrogation” means an interview conducted by law enforcement during which a reasonable person would consider himself or herself to be in custody; and “Place of Detention” means a jail, law enforcement agency station house, or any other stationary or mobile building owned or operated by a law enforcement agency at which persons are detained in connection with criminal investigations. </w:t>
      </w:r>
    </w:p>
    <w:p>
      <w:pPr>
        <w:pStyle w:val="p"/>
        <w:spacing w:before="241" w:after="215" w:line="0" w:lineRule="atLeast"/>
        <w:jc w:val="start"/>
      </w:pPr>
      <w:r>
        <w:rPr>
          <w:color w:val="000000"/>
          <w:sz w:val="22"/>
          <w:szCs w:val="22"/>
        </w:rPr>
        <w:t xml:space="preserve">(c) The Electronic Recording must be a complete, authentic, accurate, unaltered, and continuous record of a Custodial Interrogation. </w:t>
      </w:r>
    </w:p>
    <w:p>
      <w:pPr>
        <w:pStyle w:val="p"/>
        <w:spacing w:before="241" w:after="215" w:line="0" w:lineRule="atLeast"/>
        <w:jc w:val="start"/>
      </w:pPr>
      <w:r>
        <w:rPr>
          <w:color w:val="000000"/>
          <w:sz w:val="22"/>
          <w:szCs w:val="22"/>
        </w:rPr>
        <w:t>(d) This rule is in addition to, and does not diminish, any other requirement of law regarding the admissibility of a person’s statements.</w:t>
      </w:r>
    </w:p>
    <w:p>
      <w:pPr>
        <w:sectPr>
          <w:headerReference w:type="even" r:id="rId28"/>
          <w:headerReference w:type="default" r:id="rId29"/>
          <w:footerReference w:type="even" r:id="rId30"/>
          <w:footerReference w:type="default" r:id="rId3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88" w:name="_Toc256000046"/>
      <w:r>
        <w:rPr>
          <w:rFonts w:ascii="Open Sans Light" w:hAnsi="Open Sans Light" w:cs="Open Sans Light"/>
          <w:color w:val="05293C"/>
          <w:sz w:val="43"/>
          <w:szCs w:val="43"/>
        </w:rPr>
        <w:t>Article VII. Opinions and Expert Testimony</w:t>
      </w:r>
      <w:bookmarkEnd w:id="88"/>
    </w:p>
    <w:p>
      <w:pPr>
        <w:pStyle w:val="pruleset"/>
        <w:spacing w:before="217" w:after="194" w:line="0" w:lineRule="atLeast"/>
        <w:jc w:val="start"/>
      </w:pPr>
      <w:bookmarkStart w:id="89" w:name="concept41"/>
    </w:p>
    <w:p>
      <w:pPr>
        <w:pStyle w:val="h1"/>
        <w:spacing w:before="246" w:after="246" w:line="0" w:lineRule="atLeast"/>
        <w:jc w:val="start"/>
      </w:pPr>
      <w:bookmarkEnd w:id="89"/>
      <w:bookmarkStart w:id="90" w:name="_Toc256000047"/>
      <w:r>
        <w:rPr>
          <w:rFonts w:ascii="Open Sans" w:hAnsi="Open Sans" w:cs="Open Sans"/>
          <w:color w:val="05293C"/>
          <w:sz w:val="37"/>
          <w:szCs w:val="37"/>
        </w:rPr>
        <w:t>Rule 701. Opinion Testimony by Lay Witnesses</w:t>
      </w:r>
      <w:bookmarkEnd w:id="90"/>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If a witness is not testifying as an expert, testimony in the form of an opinion is limited to one that is:</w:t>
      </w:r>
    </w:p>
    <w:p>
      <w:pPr>
        <w:pStyle w:val="pindent1"/>
        <w:spacing w:before="241" w:after="215" w:line="0" w:lineRule="atLeast"/>
        <w:ind w:start="431"/>
        <w:jc w:val="start"/>
      </w:pPr>
      <w:r>
        <w:rPr>
          <w:color w:val="000000"/>
          <w:sz w:val="22"/>
          <w:szCs w:val="22"/>
        </w:rPr>
        <w:t>(a) rationally based on the witness's perception; and</w:t>
      </w:r>
    </w:p>
    <w:p>
      <w:pPr>
        <w:pStyle w:val="pindent1"/>
        <w:spacing w:before="241" w:after="215" w:line="0" w:lineRule="atLeast"/>
        <w:ind w:start="431"/>
        <w:jc w:val="start"/>
      </w:pPr>
      <w:r>
        <w:rPr>
          <w:color w:val="000000"/>
          <w:sz w:val="22"/>
          <w:szCs w:val="22"/>
        </w:rPr>
        <w:t>(b) helpful to a clear understanding of the witness's testimony or to a determination of a fact in issue.</w:t>
      </w:r>
    </w:p>
    <w:p>
      <w:pPr>
        <w:pStyle w:val="pruleset"/>
        <w:spacing w:before="217" w:after="194" w:line="0" w:lineRule="atLeast"/>
        <w:jc w:val="start"/>
      </w:pPr>
      <w:bookmarkStart w:id="91" w:name="concept42"/>
    </w:p>
    <w:p>
      <w:pPr>
        <w:pStyle w:val="h1"/>
        <w:spacing w:before="246" w:after="246" w:line="0" w:lineRule="atLeast"/>
        <w:jc w:val="start"/>
      </w:pPr>
      <w:bookmarkEnd w:id="91"/>
      <w:bookmarkStart w:id="92" w:name="_Toc256000048"/>
      <w:r>
        <w:rPr>
          <w:rFonts w:ascii="Open Sans" w:hAnsi="Open Sans" w:cs="Open Sans"/>
          <w:color w:val="05293C"/>
          <w:sz w:val="37"/>
          <w:szCs w:val="37"/>
        </w:rPr>
        <w:t>Rule 702. Testimony by Expert Witnesses</w:t>
      </w:r>
      <w:bookmarkEnd w:id="9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 A witness who is qualified as an expert by knowledge, skill, experience, training, or education may testify in the form of an opinion or otherwise if the expert's scientific, technical, or other specialized knowledge will help the trier of fact to understand the evidence or to determine a fact in issue.</w:t>
      </w:r>
    </w:p>
    <w:p>
      <w:pPr>
        <w:pStyle w:val="p"/>
        <w:spacing w:before="241" w:after="215" w:line="0" w:lineRule="atLeast"/>
        <w:jc w:val="start"/>
      </w:pPr>
      <w:r>
        <w:rPr>
          <w:color w:val="000000"/>
          <w:sz w:val="22"/>
          <w:szCs w:val="22"/>
        </w:rPr>
        <w:t>(b) Expert scientific testimony is admissible only if the court is satisfied that the expert testimony rests upon reliable scientific principles.</w:t>
      </w:r>
    </w:p>
    <w:p>
      <w:pPr>
        <w:pStyle w:val="pruleset"/>
        <w:spacing w:before="217" w:after="194" w:line="0" w:lineRule="atLeast"/>
        <w:jc w:val="start"/>
      </w:pPr>
      <w:bookmarkStart w:id="93" w:name="concept43"/>
    </w:p>
    <w:p>
      <w:pPr>
        <w:pStyle w:val="h1"/>
        <w:spacing w:before="246" w:after="246" w:line="0" w:lineRule="atLeast"/>
        <w:jc w:val="start"/>
      </w:pPr>
      <w:bookmarkEnd w:id="93"/>
      <w:bookmarkStart w:id="94" w:name="_Toc256000049"/>
      <w:r>
        <w:rPr>
          <w:rFonts w:ascii="Open Sans" w:hAnsi="Open Sans" w:cs="Open Sans"/>
          <w:color w:val="05293C"/>
          <w:sz w:val="37"/>
          <w:szCs w:val="37"/>
        </w:rPr>
        <w:t>Rule 703. Bases of an Expert’s Opinion Testimony</w:t>
      </w:r>
      <w:bookmarkEnd w:id="9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An expert may base an opinion on facts or data in the case that the expert has been made aware of or personally observed. Experts may testify to opinions based on inadmissible evidence, provided that it is of the type reasonably relied upon by experts in the field.</w:t>
      </w:r>
    </w:p>
    <w:p>
      <w:pPr>
        <w:pStyle w:val="pruleset"/>
        <w:spacing w:before="217" w:after="194" w:line="0" w:lineRule="atLeast"/>
        <w:jc w:val="start"/>
      </w:pPr>
      <w:bookmarkStart w:id="95" w:name="concept44"/>
    </w:p>
    <w:p>
      <w:pPr>
        <w:pStyle w:val="h1"/>
        <w:spacing w:before="246" w:after="246" w:line="0" w:lineRule="atLeast"/>
        <w:jc w:val="start"/>
      </w:pPr>
      <w:bookmarkEnd w:id="95"/>
      <w:bookmarkStart w:id="96" w:name="_Toc256000050"/>
      <w:r>
        <w:rPr>
          <w:rFonts w:ascii="Open Sans" w:hAnsi="Open Sans" w:cs="Open Sans"/>
          <w:color w:val="05293C"/>
          <w:sz w:val="37"/>
          <w:szCs w:val="37"/>
        </w:rPr>
        <w:t>Rule 704. Opinion on an Ultimate Issue</w:t>
      </w:r>
      <w:bookmarkEnd w:id="96"/>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In General—Not Automatically Objectionable. </w:t>
      </w:r>
    </w:p>
    <w:p>
      <w:pPr>
        <w:pStyle w:val="p"/>
        <w:spacing w:before="241" w:after="215" w:line="0" w:lineRule="atLeast"/>
        <w:jc w:val="start"/>
      </w:pPr>
      <w:r>
        <w:rPr>
          <w:color w:val="000000"/>
          <w:sz w:val="22"/>
          <w:szCs w:val="22"/>
        </w:rPr>
        <w:t>Testimony in the form of an opinion or inference otherwise admissible is not objectionable just because it embraces an ultimate issue.</w:t>
      </w:r>
    </w:p>
    <w:p>
      <w:pPr>
        <w:pStyle w:val="h2"/>
        <w:spacing w:before="561" w:after="210"/>
        <w:jc w:val="start"/>
      </w:pPr>
      <w:r>
        <w:rPr>
          <w:rFonts w:ascii="Open Sans" w:hAnsi="Open Sans" w:cs="Open Sans"/>
          <w:color w:val="000000"/>
          <w:sz w:val="28"/>
          <w:szCs w:val="28"/>
        </w:rPr>
        <w:t xml:space="preserve">(b) Exception. </w:t>
      </w:r>
    </w:p>
    <w:p>
      <w:pPr>
        <w:pStyle w:val="p"/>
        <w:spacing w:before="241" w:after="215" w:line="0" w:lineRule="atLeast"/>
        <w:jc w:val="start"/>
      </w:pPr>
      <w:r>
        <w:rPr>
          <w:color w:val="000000"/>
          <w:sz w:val="22"/>
          <w:szCs w:val="22"/>
        </w:rPr>
        <w:t>Witnesses may not testify to opinions concerning intent, guilt, or innocence in a criminal case; the truth or falsity of allegations; whether a witness has testified truthfully; or legal conclusions.</w:t>
      </w:r>
    </w:p>
    <w:p>
      <w:pPr>
        <w:pStyle w:val="pruleset"/>
        <w:spacing w:before="217" w:after="194" w:line="0" w:lineRule="atLeast"/>
        <w:jc w:val="start"/>
      </w:pPr>
      <w:bookmarkStart w:id="97" w:name="concept45"/>
    </w:p>
    <w:p>
      <w:pPr>
        <w:pStyle w:val="h1"/>
        <w:spacing w:before="246" w:after="246" w:line="0" w:lineRule="atLeast"/>
        <w:jc w:val="start"/>
      </w:pPr>
      <w:bookmarkEnd w:id="97"/>
      <w:bookmarkStart w:id="98" w:name="_Toc256000051"/>
      <w:r>
        <w:rPr>
          <w:rFonts w:ascii="Open Sans" w:hAnsi="Open Sans" w:cs="Open Sans"/>
          <w:color w:val="05293C"/>
          <w:sz w:val="37"/>
          <w:szCs w:val="37"/>
        </w:rPr>
        <w:t>Rule 705. Disclosing the Facts or Data Underlying an Expert’s Opinion</w:t>
      </w:r>
      <w:bookmarkEnd w:id="98"/>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Unless the court orders otherwise, an expert may state an opinion and give the reasons for it without first testifying to the underlying facts or data. But the expert may be required to disclose those facts or data on cross examination.</w:t>
      </w:r>
    </w:p>
    <w:p>
      <w:pPr>
        <w:sectPr>
          <w:headerReference w:type="even" r:id="rId32"/>
          <w:headerReference w:type="default" r:id="rId33"/>
          <w:footerReference w:type="even" r:id="rId34"/>
          <w:footerReference w:type="default" r:id="rId3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99" w:name="_Toc256000052"/>
      <w:r>
        <w:rPr>
          <w:rFonts w:ascii="Open Sans Light" w:hAnsi="Open Sans Light" w:cs="Open Sans Light"/>
          <w:color w:val="05293C"/>
          <w:sz w:val="43"/>
          <w:szCs w:val="43"/>
        </w:rPr>
        <w:t>Article VIII. Hearsay</w:t>
      </w:r>
      <w:bookmarkEnd w:id="99"/>
    </w:p>
    <w:p>
      <w:pPr>
        <w:pStyle w:val="pruleset"/>
        <w:spacing w:before="217" w:after="194" w:line="0" w:lineRule="atLeast"/>
        <w:jc w:val="start"/>
      </w:pPr>
      <w:bookmarkStart w:id="100" w:name="concept46"/>
    </w:p>
    <w:p>
      <w:pPr>
        <w:pStyle w:val="h1"/>
        <w:spacing w:before="246" w:after="246" w:line="0" w:lineRule="atLeast"/>
        <w:jc w:val="start"/>
      </w:pPr>
      <w:bookmarkEnd w:id="100"/>
      <w:bookmarkStart w:id="101" w:name="_Toc256000053"/>
      <w:r>
        <w:rPr>
          <w:rFonts w:ascii="Open Sans" w:hAnsi="Open Sans" w:cs="Open Sans"/>
          <w:color w:val="05293C"/>
          <w:sz w:val="37"/>
          <w:szCs w:val="37"/>
        </w:rPr>
        <w:t>Rule 801. Definitions</w:t>
      </w:r>
      <w:bookmarkEnd w:id="101"/>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following definitions apply under this Article:</w:t>
      </w:r>
    </w:p>
    <w:p>
      <w:pPr>
        <w:pStyle w:val="h2"/>
        <w:spacing w:before="561" w:after="210"/>
        <w:jc w:val="start"/>
      </w:pPr>
      <w:r>
        <w:rPr>
          <w:rFonts w:ascii="Open Sans" w:hAnsi="Open Sans" w:cs="Open Sans"/>
          <w:color w:val="000000"/>
          <w:sz w:val="28"/>
          <w:szCs w:val="28"/>
        </w:rPr>
        <w:t xml:space="preserve">(a) Statement. </w:t>
      </w:r>
    </w:p>
    <w:p>
      <w:pPr>
        <w:pStyle w:val="p"/>
        <w:spacing w:before="241" w:after="215" w:line="0" w:lineRule="atLeast"/>
        <w:jc w:val="start"/>
      </w:pPr>
      <w:r>
        <w:rPr>
          <w:color w:val="000000"/>
          <w:sz w:val="22"/>
          <w:szCs w:val="22"/>
        </w:rPr>
        <w:t xml:space="preserve">“Statement” means a person’s oral assertion, written assertion, or nonverbal conduct if the person intended it as an assertion. </w:t>
      </w:r>
    </w:p>
    <w:p>
      <w:pPr>
        <w:pStyle w:val="h2"/>
        <w:spacing w:before="561" w:after="210"/>
        <w:jc w:val="start"/>
      </w:pPr>
      <w:r>
        <w:rPr>
          <w:rFonts w:ascii="Open Sans" w:hAnsi="Open Sans" w:cs="Open Sans"/>
          <w:color w:val="000000"/>
          <w:sz w:val="28"/>
          <w:szCs w:val="28"/>
        </w:rPr>
        <w:t xml:space="preserve">(b) Declarant. </w:t>
      </w:r>
    </w:p>
    <w:p>
      <w:pPr>
        <w:pStyle w:val="p"/>
        <w:spacing w:before="241" w:after="215" w:line="0" w:lineRule="atLeast"/>
        <w:jc w:val="start"/>
      </w:pPr>
      <w:r>
        <w:rPr>
          <w:color w:val="000000"/>
          <w:sz w:val="22"/>
          <w:szCs w:val="22"/>
        </w:rPr>
        <w:t>"Declarant" means the person who made the statement.</w:t>
      </w:r>
    </w:p>
    <w:p>
      <w:pPr>
        <w:pStyle w:val="h2"/>
        <w:spacing w:before="561" w:after="210"/>
        <w:jc w:val="start"/>
      </w:pPr>
      <w:r>
        <w:rPr>
          <w:rFonts w:ascii="Open Sans" w:hAnsi="Open Sans" w:cs="Open Sans"/>
          <w:color w:val="000000"/>
          <w:sz w:val="28"/>
          <w:szCs w:val="28"/>
        </w:rPr>
        <w:t xml:space="preserve">(c) Hearsay. </w:t>
      </w:r>
    </w:p>
    <w:tbl>
      <w:tblPr>
        <w:tblW w:w="100%" w:type="pct"/>
        <w:tblInd w:w="0pt" w:type="dxa"/>
        <w:tblLook/>
      </w:tblPr>
      <w:tblGrid>
        <w:gridCol w:w="1440"/>
      </w:tblGrid>
      <w:tr>
        <w:tblPrEx>
          <w:tblW w:w="100%" w:type="pct"/>
          <w:tblInd w:w="0pt" w:type="dxa"/>
          <w:tblLook/>
        </w:tblPrEx>
        <w:tc>
          <w:tcPr>
            <w:tcW w:w="0pt" w:type="auto"/>
          </w:tcPr>
          <w:p>
            <w:pPr>
              <w:pStyle w:val="p"/>
              <w:jc w:val="start"/>
            </w:pPr>
            <w:bookmarkStart w:id="102" w:name="1451969909"/>
            <w:r>
              <w:rPr>
                <w:color w:val="000000"/>
                <w:sz w:val="22"/>
                <w:szCs w:val="22"/>
              </w:rPr>
              <w:t xml:space="preserve">“Hearsay” means a statement that: </w:t>
            </w:r>
          </w:p>
          <w:p>
            <w:pPr>
              <w:pStyle w:val="pindent1"/>
              <w:spacing w:before="241" w:after="215" w:line="0" w:lineRule="atLeast"/>
              <w:ind w:start="431"/>
              <w:jc w:val="start"/>
            </w:pPr>
            <w:bookmarkEnd w:id="102"/>
            <w:r>
              <w:rPr>
                <w:color w:val="000000"/>
                <w:sz w:val="22"/>
                <w:szCs w:val="22"/>
              </w:rPr>
              <w:t>(1) is not made by the declarant while testifying at the trial or hearing; and</w:t>
            </w:r>
          </w:p>
          <w:p>
            <w:pPr>
              <w:pStyle w:val="pindent1"/>
              <w:spacing w:before="241" w:after="215" w:line="0" w:lineRule="atLeast"/>
              <w:ind w:start="431"/>
              <w:jc w:val="start"/>
            </w:pPr>
            <w:r>
              <w:rPr>
                <w:color w:val="000000"/>
                <w:sz w:val="22"/>
                <w:szCs w:val="22"/>
              </w:rPr>
              <w:t>(2) is offered in evidence to prove the truth of the matter asserted.</w:t>
            </w:r>
          </w:p>
        </w:tc>
      </w:tr>
    </w:tbl>
    <w:p>
      <w:pPr>
        <w:pStyle w:val="h2"/>
        <w:spacing w:before="561" w:after="210"/>
        <w:jc w:val="start"/>
      </w:pPr>
      <w:r>
        <w:rPr>
          <w:rFonts w:ascii="Open Sans" w:hAnsi="Open Sans" w:cs="Open Sans"/>
          <w:color w:val="000000"/>
          <w:sz w:val="28"/>
          <w:szCs w:val="28"/>
        </w:rPr>
        <w:t xml:space="preserve">(d) Statements That Are Not Hearsay. </w:t>
      </w:r>
    </w:p>
    <w:p>
      <w:pPr>
        <w:pStyle w:val="p"/>
        <w:spacing w:before="241" w:after="215" w:line="0" w:lineRule="atLeast"/>
        <w:jc w:val="start"/>
      </w:pPr>
      <w:r>
        <w:rPr>
          <w:color w:val="000000"/>
          <w:sz w:val="22"/>
          <w:szCs w:val="22"/>
        </w:rPr>
        <w:t>Notwithstanding Rule 801(c) , a statement is not hearsay if:</w:t>
      </w:r>
    </w:p>
    <w:p>
      <w:pPr>
        <w:pStyle w:val="h3"/>
        <w:spacing w:before="336" w:after="120"/>
        <w:jc w:val="start"/>
      </w:pPr>
      <w:r>
        <w:rPr>
          <w:rFonts w:ascii="Open Sans Medium" w:hAnsi="Open Sans Medium" w:cs="Open Sans Medium"/>
          <w:color w:val="000000"/>
          <w:sz w:val="24"/>
          <w:szCs w:val="24"/>
        </w:rPr>
        <w:t xml:space="preserve">(1) A Declarant-Witness’s Prior Statement. </w:t>
      </w:r>
    </w:p>
    <w:p>
      <w:pPr>
        <w:pStyle w:val="p"/>
        <w:spacing w:before="241" w:after="215" w:line="0" w:lineRule="atLeast"/>
        <w:jc w:val="start"/>
      </w:pPr>
      <w:r>
        <w:rPr>
          <w:color w:val="000000"/>
          <w:sz w:val="22"/>
          <w:szCs w:val="22"/>
        </w:rPr>
        <w:t>The declarant testifies and is subject to cross-examination about a prior statement, and the statement:</w:t>
      </w:r>
    </w:p>
    <w:p>
      <w:pPr>
        <w:pStyle w:val="pindent1"/>
        <w:spacing w:before="241" w:after="215" w:line="0" w:lineRule="atLeast"/>
        <w:ind w:start="431"/>
        <w:jc w:val="start"/>
      </w:pPr>
      <w:r>
        <w:rPr>
          <w:color w:val="000000"/>
          <w:sz w:val="22"/>
          <w:szCs w:val="22"/>
        </w:rPr>
        <w:t>(A) is inconsistent with the declarant’s testimony and was given under penalty of perjury at a trial, hearing, or other proceeding or in a deposition;</w:t>
      </w:r>
    </w:p>
    <w:p>
      <w:pPr>
        <w:pStyle w:val="pindent1"/>
        <w:spacing w:before="241" w:after="215" w:line="0" w:lineRule="atLeast"/>
        <w:ind w:start="431"/>
        <w:jc w:val="start"/>
      </w:pPr>
      <w:r>
        <w:rPr>
          <w:color w:val="000000"/>
          <w:sz w:val="22"/>
          <w:szCs w:val="22"/>
        </w:rPr>
        <w:t>(B) is consistent with the declarant’s testimony, and is offered to rebut an express or implied charge that the declarant recently fabricated it or acted from a recent improper influence or motive in so testifying; or</w:t>
      </w:r>
    </w:p>
    <w:p>
      <w:pPr>
        <w:pStyle w:val="pindent1"/>
        <w:spacing w:before="241" w:after="215" w:line="0" w:lineRule="atLeast"/>
        <w:ind w:start="431"/>
        <w:jc w:val="start"/>
      </w:pPr>
      <w:r>
        <w:rPr>
          <w:color w:val="000000"/>
          <w:sz w:val="22"/>
          <w:szCs w:val="22"/>
        </w:rPr>
        <w:t>(C) is an identification of a person shortly after perceiving the person.</w:t>
      </w:r>
    </w:p>
    <w:p>
      <w:pPr>
        <w:pStyle w:val="h3"/>
        <w:spacing w:before="336" w:after="120"/>
        <w:jc w:val="start"/>
      </w:pPr>
      <w:r>
        <w:rPr>
          <w:rFonts w:ascii="Open Sans Medium" w:hAnsi="Open Sans Medium" w:cs="Open Sans Medium"/>
          <w:color w:val="000000"/>
          <w:sz w:val="24"/>
          <w:szCs w:val="24"/>
        </w:rPr>
        <w:t xml:space="preserve">(2) An Opposing Party’s Statement. </w:t>
      </w:r>
    </w:p>
    <w:p>
      <w:pPr>
        <w:pStyle w:val="p"/>
        <w:spacing w:before="241" w:after="215" w:line="0" w:lineRule="atLeast"/>
        <w:jc w:val="start"/>
      </w:pPr>
      <w:r>
        <w:rPr>
          <w:color w:val="000000"/>
          <w:sz w:val="22"/>
          <w:szCs w:val="22"/>
        </w:rPr>
        <w:t>The statement is offered against an opposing party and:</w:t>
      </w:r>
    </w:p>
    <w:p>
      <w:pPr>
        <w:pStyle w:val="pindent1"/>
        <w:spacing w:before="241" w:after="215" w:line="0" w:lineRule="atLeast"/>
        <w:ind w:start="431"/>
        <w:jc w:val="start"/>
      </w:pPr>
      <w:r>
        <w:rPr>
          <w:color w:val="000000"/>
          <w:sz w:val="22"/>
          <w:szCs w:val="22"/>
        </w:rPr>
        <w:t>(A) was made by the party in an individual or representative capacity;</w:t>
      </w:r>
    </w:p>
    <w:p>
      <w:pPr>
        <w:pStyle w:val="pindent1"/>
        <w:spacing w:before="241" w:after="215" w:line="0" w:lineRule="atLeast"/>
        <w:ind w:start="431"/>
        <w:jc w:val="start"/>
      </w:pPr>
      <w:r>
        <w:rPr>
          <w:color w:val="000000"/>
          <w:sz w:val="22"/>
          <w:szCs w:val="22"/>
        </w:rPr>
        <w:t>(B) is one the party manifested that it adopted or believed to be true;</w:t>
      </w:r>
    </w:p>
    <w:p>
      <w:pPr>
        <w:pStyle w:val="pindent1"/>
        <w:spacing w:before="241" w:after="215" w:line="0" w:lineRule="atLeast"/>
        <w:ind w:start="431"/>
        <w:jc w:val="start"/>
      </w:pPr>
      <w:r>
        <w:rPr>
          <w:color w:val="000000"/>
          <w:sz w:val="22"/>
          <w:szCs w:val="22"/>
        </w:rPr>
        <w:t>(C) was made by a person whom the party authorized to make a statement on the subject;</w:t>
      </w:r>
    </w:p>
    <w:p>
      <w:pPr>
        <w:pStyle w:val="pindent1"/>
        <w:spacing w:before="241" w:after="215" w:line="0" w:lineRule="atLeast"/>
        <w:ind w:start="431"/>
        <w:jc w:val="start"/>
      </w:pPr>
      <w:r>
        <w:rPr>
          <w:color w:val="000000"/>
          <w:sz w:val="22"/>
          <w:szCs w:val="22"/>
        </w:rPr>
        <w:t>(D) was made by the party’s agent or employee on a matter within the scope of that relationship and while it existed; or</w:t>
      </w:r>
    </w:p>
    <w:p>
      <w:pPr>
        <w:pStyle w:val="pindent1"/>
        <w:spacing w:before="241" w:after="215" w:line="0" w:lineRule="atLeast"/>
        <w:ind w:start="431"/>
        <w:jc w:val="start"/>
      </w:pPr>
      <w:r>
        <w:rPr>
          <w:color w:val="000000"/>
          <w:sz w:val="22"/>
          <w:szCs w:val="22"/>
        </w:rPr>
        <w:t>(E) was made by the party’s coconspirator during and in furtherance of the conspiracy. The statement does not by itself establish the declarant’s authority under (C); the existence or scope of the relationship under (D); or the existence of the conspiracy or participation in it under (E).</w:t>
      </w:r>
    </w:p>
    <w:p>
      <w:pPr>
        <w:pStyle w:val="pruleset"/>
        <w:spacing w:before="217" w:after="194" w:line="0" w:lineRule="atLeast"/>
        <w:jc w:val="start"/>
      </w:pPr>
      <w:bookmarkStart w:id="103" w:name="concept47"/>
    </w:p>
    <w:p>
      <w:pPr>
        <w:pStyle w:val="h1"/>
        <w:spacing w:before="246" w:after="246" w:line="0" w:lineRule="atLeast"/>
        <w:jc w:val="start"/>
      </w:pPr>
      <w:bookmarkEnd w:id="103"/>
      <w:bookmarkStart w:id="104" w:name="_Toc256000054"/>
      <w:r>
        <w:rPr>
          <w:rFonts w:ascii="Open Sans" w:hAnsi="Open Sans" w:cs="Open Sans"/>
          <w:color w:val="05293C"/>
          <w:sz w:val="37"/>
          <w:szCs w:val="37"/>
        </w:rPr>
        <w:t>Rule 802. The Rule Against Hearsay</w:t>
      </w:r>
      <w:bookmarkEnd w:id="10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Hearsay is not admissible unless these rules or other law provides otherwise.</w:t>
      </w:r>
    </w:p>
    <w:p>
      <w:pPr>
        <w:pStyle w:val="pruleset"/>
        <w:spacing w:before="217" w:after="194" w:line="0" w:lineRule="atLeast"/>
        <w:jc w:val="start"/>
      </w:pPr>
      <w:bookmarkStart w:id="105" w:name="concept48"/>
    </w:p>
    <w:p>
      <w:pPr>
        <w:pStyle w:val="h1"/>
        <w:spacing w:before="246" w:after="246" w:line="0" w:lineRule="atLeast"/>
        <w:jc w:val="start"/>
      </w:pPr>
      <w:bookmarkEnd w:id="105"/>
      <w:bookmarkStart w:id="106" w:name="_Toc256000055"/>
      <w:r>
        <w:rPr>
          <w:rFonts w:ascii="Open Sans" w:hAnsi="Open Sans" w:cs="Open Sans"/>
          <w:color w:val="05293C"/>
          <w:sz w:val="37"/>
          <w:szCs w:val="37"/>
        </w:rPr>
        <w:t>Rule 803. Exceptions to the Rule Against Hearsay—Regardless of Whether the Declarant Is Available as a Witness</w:t>
      </w:r>
      <w:bookmarkEnd w:id="106"/>
    </w:p>
    <w:p>
      <w:pPr>
        <w:pStyle w:val="peffective"/>
        <w:spacing w:before="224" w:line="0" w:lineRule="atLeast"/>
        <w:jc w:val="start"/>
      </w:pPr>
      <w:r>
        <w:rPr>
          <w:rFonts w:ascii="Open Sans" w:hAnsi="Open Sans" w:cs="Open Sans"/>
          <w:color w:val="05293C"/>
          <w:sz w:val="17"/>
          <w:szCs w:val="17"/>
        </w:rPr>
        <w:t>Effective January 22, 2019</w:t>
      </w:r>
    </w:p>
    <w:p>
      <w:pPr>
        <w:pStyle w:val="p"/>
        <w:spacing w:before="241" w:after="215" w:line="0" w:lineRule="atLeast"/>
        <w:jc w:val="start"/>
      </w:pPr>
      <w:r>
        <w:rPr>
          <w:color w:val="000000"/>
          <w:sz w:val="22"/>
          <w:szCs w:val="22"/>
        </w:rPr>
        <w:t>The following are not excluded by the rule against hearsay, regardless of whether the declarant is available as a witness:</w:t>
      </w:r>
    </w:p>
    <w:p>
      <w:pPr>
        <w:pStyle w:val="h2"/>
        <w:spacing w:before="561" w:after="210"/>
        <w:jc w:val="start"/>
      </w:pPr>
      <w:r>
        <w:rPr>
          <w:rFonts w:ascii="Open Sans" w:hAnsi="Open Sans" w:cs="Open Sans"/>
          <w:color w:val="000000"/>
          <w:sz w:val="28"/>
          <w:szCs w:val="28"/>
        </w:rPr>
        <w:t xml:space="preserve">(1) Present Sense Impression. </w:t>
      </w:r>
    </w:p>
    <w:p>
      <w:pPr>
        <w:pStyle w:val="p"/>
        <w:spacing w:before="241" w:after="215" w:line="0" w:lineRule="atLeast"/>
        <w:jc w:val="start"/>
      </w:pPr>
      <w:r>
        <w:rPr>
          <w:color w:val="000000"/>
          <w:sz w:val="22"/>
          <w:szCs w:val="22"/>
        </w:rPr>
        <w:t>A statement describing or explaining an event, condition or transaction, made while or immediately after the declarant perceived it.</w:t>
      </w:r>
    </w:p>
    <w:p>
      <w:pPr>
        <w:pStyle w:val="h2"/>
        <w:spacing w:before="561" w:after="210"/>
        <w:jc w:val="start"/>
      </w:pPr>
      <w:r>
        <w:rPr>
          <w:rFonts w:ascii="Open Sans" w:hAnsi="Open Sans" w:cs="Open Sans"/>
          <w:color w:val="000000"/>
          <w:sz w:val="28"/>
          <w:szCs w:val="28"/>
        </w:rPr>
        <w:t xml:space="preserve">(2) Excited Utterance. </w:t>
      </w:r>
    </w:p>
    <w:p>
      <w:pPr>
        <w:pStyle w:val="p"/>
        <w:spacing w:before="241" w:after="215" w:line="0" w:lineRule="atLeast"/>
        <w:jc w:val="start"/>
      </w:pPr>
      <w:r>
        <w:rPr>
          <w:color w:val="000000"/>
          <w:sz w:val="22"/>
          <w:szCs w:val="22"/>
        </w:rPr>
        <w:t>A statement relating to a startling event or condition, made while the declarant was under the stress of excitement that it caused.</w:t>
      </w:r>
    </w:p>
    <w:p>
      <w:pPr>
        <w:pStyle w:val="h2"/>
        <w:spacing w:before="561" w:after="210"/>
        <w:jc w:val="start"/>
      </w:pPr>
      <w:r>
        <w:rPr>
          <w:rFonts w:ascii="Open Sans" w:hAnsi="Open Sans" w:cs="Open Sans"/>
          <w:color w:val="000000"/>
          <w:sz w:val="28"/>
          <w:szCs w:val="28"/>
        </w:rPr>
        <w:t xml:space="preserve">(3) Then-Existing Mental, Emotional, or Physical Condition. </w:t>
      </w:r>
    </w:p>
    <w:p>
      <w:pPr>
        <w:pStyle w:val="p"/>
        <w:spacing w:before="241" w:after="215" w:line="0" w:lineRule="atLeast"/>
        <w:jc w:val="start"/>
      </w:pPr>
      <w:r>
        <w:rPr>
          <w:color w:val="000000"/>
          <w:sz w:val="22"/>
          <w:szCs w:val="22"/>
        </w:rPr>
        <w:t>A statement of the declarant’s then-existing state of mind (such as motive, design, intent, or plan) or emotional, sensory, or physical condition (such as mental feeling, pain, or bodily health), but not including a statement of memory or belief to prove the fact remembered or believed unless it relates to the execution, revocation, identification, or terms of the declarant’s will.</w:t>
      </w:r>
    </w:p>
    <w:p>
      <w:pPr>
        <w:pStyle w:val="h2"/>
        <w:spacing w:before="561" w:after="210"/>
        <w:jc w:val="start"/>
      </w:pPr>
      <w:r>
        <w:rPr>
          <w:rFonts w:ascii="Open Sans" w:hAnsi="Open Sans" w:cs="Open Sans"/>
          <w:color w:val="000000"/>
          <w:sz w:val="28"/>
          <w:szCs w:val="28"/>
        </w:rPr>
        <w:t xml:space="preserve">(4) Statement Made for Medical Diagnosis or Treatment. </w:t>
      </w:r>
    </w:p>
    <w:p>
      <w:pPr>
        <w:pStyle w:val="p"/>
        <w:spacing w:before="241" w:after="215" w:line="0" w:lineRule="atLeast"/>
        <w:jc w:val="start"/>
      </w:pPr>
      <w:r>
        <w:rPr>
          <w:color w:val="000000"/>
          <w:sz w:val="22"/>
          <w:szCs w:val="22"/>
        </w:rPr>
        <w:t>A statement that:</w:t>
      </w:r>
    </w:p>
    <w:p>
      <w:pPr>
        <w:pStyle w:val="pindent1"/>
        <w:spacing w:before="241" w:after="215" w:line="0" w:lineRule="atLeast"/>
        <w:ind w:start="431"/>
        <w:jc w:val="start"/>
      </w:pPr>
      <w:r>
        <w:rPr>
          <w:color w:val="000000"/>
          <w:sz w:val="22"/>
          <w:szCs w:val="22"/>
        </w:rPr>
        <w:t>(A) is made by a person seeking medical diagnosis or treatment;</w:t>
      </w:r>
    </w:p>
    <w:p>
      <w:pPr>
        <w:pStyle w:val="pindent1"/>
        <w:spacing w:before="241" w:after="215" w:line="0" w:lineRule="atLeast"/>
        <w:ind w:start="431"/>
        <w:jc w:val="start"/>
      </w:pPr>
      <w:r>
        <w:rPr>
          <w:color w:val="000000"/>
          <w:sz w:val="22"/>
          <w:szCs w:val="22"/>
        </w:rPr>
        <w:t>(B) is made for — and is reasonably pertinent to — medical diagnosis or treatment; and</w:t>
      </w:r>
    </w:p>
    <w:p>
      <w:pPr>
        <w:pStyle w:val="pindent1"/>
        <w:spacing w:before="241" w:after="215" w:line="0" w:lineRule="atLeast"/>
        <w:ind w:start="431"/>
        <w:jc w:val="start"/>
      </w:pPr>
      <w:r>
        <w:rPr>
          <w:color w:val="000000"/>
          <w:sz w:val="22"/>
          <w:szCs w:val="22"/>
        </w:rPr>
        <w:t>(C) describes medical history; past or present symptoms, pain or sensations; their inception; or their general cause.</w:t>
      </w:r>
    </w:p>
    <w:p>
      <w:pPr>
        <w:pStyle w:val="h2"/>
        <w:spacing w:before="561" w:after="210"/>
        <w:jc w:val="start"/>
      </w:pPr>
      <w:r>
        <w:rPr>
          <w:rFonts w:ascii="Open Sans" w:hAnsi="Open Sans" w:cs="Open Sans"/>
          <w:color w:val="000000"/>
          <w:sz w:val="28"/>
          <w:szCs w:val="28"/>
        </w:rPr>
        <w:t xml:space="preserve">(5) Recorded Recollection. </w:t>
      </w:r>
    </w:p>
    <w:p>
      <w:pPr>
        <w:pStyle w:val="p"/>
        <w:spacing w:before="241" w:after="215" w:line="0" w:lineRule="atLeast"/>
        <w:jc w:val="start"/>
      </w:pPr>
      <w:r>
        <w:rPr>
          <w:color w:val="000000"/>
          <w:sz w:val="22"/>
          <w:szCs w:val="22"/>
        </w:rPr>
        <w:t>A record that:</w:t>
      </w:r>
    </w:p>
    <w:p>
      <w:pPr>
        <w:pStyle w:val="pindent1"/>
        <w:spacing w:before="241" w:after="215" w:line="0" w:lineRule="atLeast"/>
        <w:ind w:start="431"/>
        <w:jc w:val="start"/>
      </w:pPr>
      <w:r>
        <w:rPr>
          <w:color w:val="000000"/>
          <w:sz w:val="22"/>
          <w:szCs w:val="22"/>
        </w:rPr>
        <w:t>(A) is on a matter the witness once knew about but now cannot recall well enough to testify fully and accurately;</w:t>
      </w:r>
    </w:p>
    <w:p>
      <w:pPr>
        <w:pStyle w:val="pindent1"/>
        <w:spacing w:before="241" w:after="215" w:line="0" w:lineRule="atLeast"/>
        <w:ind w:start="431"/>
        <w:jc w:val="start"/>
      </w:pPr>
      <w:r>
        <w:rPr>
          <w:color w:val="000000"/>
          <w:sz w:val="22"/>
          <w:szCs w:val="22"/>
        </w:rPr>
        <w:t>(B) was made or adopted by the witness when the matter was fresh in the witness’s memory; and</w:t>
      </w:r>
    </w:p>
    <w:p>
      <w:pPr>
        <w:pStyle w:val="pindent1"/>
        <w:spacing w:before="241" w:after="215" w:line="0" w:lineRule="atLeast"/>
        <w:ind w:start="431"/>
        <w:jc w:val="start"/>
      </w:pPr>
      <w:r>
        <w:rPr>
          <w:color w:val="000000"/>
          <w:sz w:val="22"/>
          <w:szCs w:val="22"/>
        </w:rPr>
        <w:t>(C) accurately reflects the witness’s knowledge.</w:t>
      </w:r>
    </w:p>
    <w:p>
      <w:pPr>
        <w:pStyle w:val="p"/>
        <w:spacing w:before="241" w:after="215" w:line="0" w:lineRule="atLeast"/>
        <w:jc w:val="start"/>
      </w:pPr>
      <w:r>
        <w:rPr>
          <w:color w:val="000000"/>
          <w:sz w:val="22"/>
          <w:szCs w:val="22"/>
        </w:rPr>
        <w:t>If admitted, the record may be read into evidence but may be received as an exhibit only if offered by an adverse party.</w:t>
      </w:r>
    </w:p>
    <w:p>
      <w:pPr>
        <w:pStyle w:val="h2"/>
        <w:spacing w:before="561" w:after="210"/>
        <w:jc w:val="start"/>
      </w:pPr>
      <w:r>
        <w:rPr>
          <w:rFonts w:ascii="Open Sans" w:hAnsi="Open Sans" w:cs="Open Sans"/>
          <w:color w:val="000000"/>
          <w:sz w:val="28"/>
          <w:szCs w:val="28"/>
        </w:rPr>
        <w:t xml:space="preserve">(6) Records of a Regularly Conducted Activity. </w:t>
      </w:r>
    </w:p>
    <w:p>
      <w:pPr>
        <w:pStyle w:val="p"/>
        <w:spacing w:before="241" w:after="215" w:line="0" w:lineRule="atLeast"/>
        <w:jc w:val="start"/>
      </w:pPr>
      <w:r>
        <w:rPr>
          <w:color w:val="000000"/>
          <w:sz w:val="22"/>
          <w:szCs w:val="22"/>
        </w:rPr>
        <w:t>A record of an act, event, condition, opinion, or diagnosis if:</w:t>
      </w:r>
    </w:p>
    <w:p>
      <w:pPr>
        <w:pStyle w:val="pindent1"/>
        <w:spacing w:before="241" w:after="215" w:line="0" w:lineRule="atLeast"/>
        <w:ind w:start="431"/>
        <w:jc w:val="start"/>
      </w:pPr>
      <w:r>
        <w:rPr>
          <w:color w:val="000000"/>
          <w:sz w:val="22"/>
          <w:szCs w:val="22"/>
        </w:rPr>
        <w:t xml:space="preserve">(A) the record was made at or near the time by — or from information transmitted by — someone with knowledge; </w:t>
      </w:r>
    </w:p>
    <w:p>
      <w:pPr>
        <w:pStyle w:val="pindent1"/>
        <w:spacing w:before="241" w:after="215" w:line="0" w:lineRule="atLeast"/>
        <w:ind w:start="431"/>
        <w:jc w:val="start"/>
      </w:pPr>
      <w:r>
        <w:rPr>
          <w:color w:val="000000"/>
          <w:sz w:val="22"/>
          <w:szCs w:val="22"/>
        </w:rPr>
        <w:t>(B) the record was kept in the course of a regularly conducted activity of a business, organization, occupation, or calling, whether or not for profit;</w:t>
      </w:r>
    </w:p>
    <w:p>
      <w:pPr>
        <w:pStyle w:val="pindent1"/>
        <w:spacing w:before="241" w:after="215" w:line="0" w:lineRule="atLeast"/>
        <w:ind w:start="431"/>
        <w:jc w:val="start"/>
      </w:pPr>
      <w:r>
        <w:rPr>
          <w:color w:val="000000"/>
          <w:sz w:val="22"/>
          <w:szCs w:val="22"/>
        </w:rPr>
        <w:t xml:space="preserve">(C) making the record was a regular practice of that activity; </w:t>
      </w:r>
    </w:p>
    <w:p>
      <w:pPr>
        <w:pStyle w:val="pindent1"/>
        <w:spacing w:before="241" w:after="215" w:line="0" w:lineRule="atLeast"/>
        <w:ind w:start="431"/>
        <w:jc w:val="start"/>
      </w:pPr>
      <w:r>
        <w:rPr>
          <w:color w:val="000000"/>
          <w:sz w:val="22"/>
          <w:szCs w:val="22"/>
        </w:rPr>
        <w:t>(D) all these conditions are shown by the testimony of the custodian or another qualified witness, or by a certification that complies with Rule 902(11) or (12) or with a statute permitting certification; and</w:t>
      </w:r>
    </w:p>
    <w:p>
      <w:pPr>
        <w:pStyle w:val="pindent1"/>
        <w:spacing w:before="241" w:after="215" w:line="0" w:lineRule="atLeast"/>
        <w:ind w:start="431"/>
        <w:jc w:val="start"/>
      </w:pPr>
      <w:r>
        <w:rPr>
          <w:color w:val="000000"/>
          <w:sz w:val="22"/>
          <w:szCs w:val="22"/>
        </w:rPr>
        <w:t>(E) neither the source of information nor the method or circumstances of preparation indicate a lack of trustworthiness.</w:t>
      </w:r>
    </w:p>
    <w:p>
      <w:pPr>
        <w:pStyle w:val="h2"/>
        <w:spacing w:before="561" w:after="210"/>
        <w:jc w:val="start"/>
      </w:pPr>
      <w:r>
        <w:rPr>
          <w:rFonts w:ascii="Open Sans" w:hAnsi="Open Sans" w:cs="Open Sans"/>
          <w:color w:val="000000"/>
          <w:sz w:val="28"/>
          <w:szCs w:val="28"/>
        </w:rPr>
        <w:t xml:space="preserve">(7) Absence of a Record of a Regularly Conducted Activity. </w:t>
      </w:r>
    </w:p>
    <w:p>
      <w:pPr>
        <w:pStyle w:val="p"/>
        <w:spacing w:before="241" w:after="215" w:line="0" w:lineRule="atLeast"/>
        <w:jc w:val="start"/>
      </w:pPr>
      <w:r>
        <w:rPr>
          <w:color w:val="000000"/>
          <w:sz w:val="22"/>
          <w:szCs w:val="22"/>
        </w:rPr>
        <w:t xml:space="preserve">Evidence that a matter is not included in a record described in paragraph (6) if: </w:t>
      </w:r>
    </w:p>
    <w:p>
      <w:pPr>
        <w:pStyle w:val="pindent1"/>
        <w:spacing w:before="241" w:after="215" w:line="0" w:lineRule="atLeast"/>
        <w:ind w:start="431"/>
        <w:jc w:val="start"/>
      </w:pPr>
      <w:r>
        <w:rPr>
          <w:color w:val="000000"/>
          <w:sz w:val="22"/>
          <w:szCs w:val="22"/>
        </w:rPr>
        <w:t>(A) the evidence is admitted to prove that the matter did not occur or exist;</w:t>
      </w:r>
    </w:p>
    <w:p>
      <w:pPr>
        <w:pStyle w:val="pindent1"/>
        <w:spacing w:before="241" w:after="215" w:line="0" w:lineRule="atLeast"/>
        <w:ind w:start="431"/>
        <w:jc w:val="start"/>
      </w:pPr>
      <w:r>
        <w:rPr>
          <w:color w:val="000000"/>
          <w:sz w:val="22"/>
          <w:szCs w:val="22"/>
        </w:rPr>
        <w:t>(B) a record was regularly kept for a matter of that kind; and</w:t>
      </w:r>
    </w:p>
    <w:p>
      <w:pPr>
        <w:pStyle w:val="pindent1"/>
        <w:spacing w:before="241" w:after="215" w:line="0" w:lineRule="atLeast"/>
        <w:ind w:start="431"/>
        <w:jc w:val="start"/>
      </w:pPr>
      <w:r>
        <w:rPr>
          <w:color w:val="000000"/>
          <w:sz w:val="22"/>
          <w:szCs w:val="22"/>
        </w:rPr>
        <w:t>(C) neither the possible source of the information nor other circumstances indicate a lack of trustworthiness.</w:t>
      </w:r>
    </w:p>
    <w:p>
      <w:pPr>
        <w:pStyle w:val="h2"/>
        <w:spacing w:before="561" w:after="210"/>
        <w:jc w:val="start"/>
      </w:pPr>
      <w:r>
        <w:rPr>
          <w:rFonts w:ascii="Open Sans" w:hAnsi="Open Sans" w:cs="Open Sans"/>
          <w:color w:val="000000"/>
          <w:sz w:val="28"/>
          <w:szCs w:val="28"/>
        </w:rPr>
        <w:t xml:space="preserve">(8) Public Records. </w:t>
      </w:r>
    </w:p>
    <w:p>
      <w:pPr>
        <w:pStyle w:val="p"/>
        <w:spacing w:before="241" w:after="215" w:line="0" w:lineRule="atLeast"/>
        <w:jc w:val="start"/>
      </w:pPr>
      <w:r>
        <w:rPr>
          <w:color w:val="000000"/>
          <w:sz w:val="22"/>
          <w:szCs w:val="22"/>
        </w:rPr>
        <w:t>(A) A record or statement of a public office if:</w:t>
      </w:r>
    </w:p>
    <w:p>
      <w:pPr>
        <w:pStyle w:val="pindent1"/>
        <w:spacing w:before="241" w:after="215" w:line="0" w:lineRule="atLeast"/>
        <w:ind w:start="431"/>
        <w:jc w:val="start"/>
      </w:pPr>
      <w:r>
        <w:rPr>
          <w:color w:val="000000"/>
          <w:sz w:val="22"/>
          <w:szCs w:val="22"/>
        </w:rPr>
        <w:t>(i) it sets out:</w:t>
      </w:r>
    </w:p>
    <w:p>
      <w:pPr>
        <w:pStyle w:val="pindent2"/>
        <w:spacing w:before="241" w:after="215" w:line="0" w:lineRule="atLeast"/>
        <w:ind w:start="863"/>
        <w:jc w:val="start"/>
      </w:pPr>
      <w:r>
        <w:rPr>
          <w:color w:val="000000"/>
          <w:sz w:val="22"/>
          <w:szCs w:val="22"/>
        </w:rPr>
        <w:t>(a) the office's regularly conducted and regularly recorded activities;</w:t>
      </w:r>
    </w:p>
    <w:p>
      <w:pPr>
        <w:pStyle w:val="pindent2"/>
        <w:spacing w:before="241" w:after="215" w:line="0" w:lineRule="atLeast"/>
        <w:ind w:start="863"/>
        <w:jc w:val="start"/>
      </w:pPr>
      <w:r>
        <w:rPr>
          <w:color w:val="000000"/>
          <w:sz w:val="22"/>
          <w:szCs w:val="22"/>
        </w:rPr>
        <w:t>(b) a matter observed while under a legal duty to [observe and] report; or</w:t>
      </w:r>
    </w:p>
    <w:p>
      <w:pPr>
        <w:pStyle w:val="pindent2"/>
        <w:spacing w:before="241" w:after="215" w:line="0" w:lineRule="atLeast"/>
        <w:ind w:start="863"/>
        <w:jc w:val="start"/>
      </w:pPr>
      <w:r>
        <w:rPr>
          <w:color w:val="000000"/>
          <w:sz w:val="22"/>
          <w:szCs w:val="22"/>
        </w:rPr>
        <w:t>(c) factual findings from a legally authorized investigation; and</w:t>
      </w:r>
    </w:p>
    <w:p>
      <w:pPr>
        <w:pStyle w:val="pindent1"/>
        <w:spacing w:before="241" w:after="215" w:line="0" w:lineRule="atLeast"/>
        <w:ind w:start="431"/>
        <w:jc w:val="start"/>
      </w:pPr>
      <w:r>
        <w:rPr>
          <w:color w:val="000000"/>
          <w:sz w:val="22"/>
          <w:szCs w:val="22"/>
        </w:rPr>
        <w:t>(ii) neither the source of information nor other circumstances indicate a lack of trustworthiness.</w:t>
      </w:r>
    </w:p>
    <w:p>
      <w:pPr>
        <w:pStyle w:val="p"/>
        <w:spacing w:before="241" w:after="215" w:line="0" w:lineRule="atLeast"/>
        <w:jc w:val="start"/>
      </w:pPr>
      <w:r>
        <w:rPr>
          <w:color w:val="000000"/>
          <w:sz w:val="22"/>
          <w:szCs w:val="22"/>
        </w:rPr>
        <w:t>(B) Notwithstanding subparagraph (A), the following are not excepted from the hearsay rule:</w:t>
      </w:r>
    </w:p>
    <w:p>
      <w:pPr>
        <w:pStyle w:val="pindent1"/>
        <w:spacing w:before="241" w:after="215" w:line="0" w:lineRule="atLeast"/>
        <w:ind w:start="431"/>
        <w:jc w:val="start"/>
      </w:pPr>
      <w:r>
        <w:rPr>
          <w:color w:val="000000"/>
          <w:sz w:val="22"/>
          <w:szCs w:val="22"/>
        </w:rPr>
        <w:t>(i) investigative reports by police and other law enforcement personnel, except when offered by an accused in a criminal case;</w:t>
      </w:r>
    </w:p>
    <w:p>
      <w:pPr>
        <w:pStyle w:val="pindent1"/>
        <w:spacing w:before="241" w:after="215" w:line="0" w:lineRule="atLeast"/>
        <w:ind w:start="431"/>
        <w:jc w:val="start"/>
      </w:pPr>
      <w:r>
        <w:rPr>
          <w:color w:val="000000"/>
          <w:sz w:val="22"/>
          <w:szCs w:val="22"/>
        </w:rPr>
        <w:t>(ii) investigative reports prepared by or for a public office, when offered by it in a case in which it is a party;</w:t>
      </w:r>
    </w:p>
    <w:p>
      <w:pPr>
        <w:pStyle w:val="pindent1"/>
        <w:spacing w:before="241" w:after="215" w:line="0" w:lineRule="atLeast"/>
        <w:ind w:start="431"/>
        <w:jc w:val="start"/>
      </w:pPr>
      <w:r>
        <w:rPr>
          <w:color w:val="000000"/>
          <w:sz w:val="22"/>
          <w:szCs w:val="22"/>
        </w:rPr>
        <w:t>(iii) factual findings offered by the government in a criminal case; and</w:t>
      </w:r>
    </w:p>
    <w:p>
      <w:pPr>
        <w:pStyle w:val="pindent1"/>
        <w:spacing w:before="241" w:after="215" w:line="0" w:lineRule="atLeast"/>
        <w:ind w:start="431"/>
        <w:jc w:val="start"/>
      </w:pPr>
      <w:r>
        <w:rPr>
          <w:color w:val="000000"/>
          <w:sz w:val="22"/>
          <w:szCs w:val="22"/>
        </w:rPr>
        <w:t>(iv) factual findings resulting from a special investigation of a particular complaint, case, or incident, except when offered by an accused in a criminal case.</w:t>
      </w:r>
    </w:p>
    <w:p>
      <w:pPr>
        <w:pStyle w:val="h2"/>
        <w:spacing w:before="561" w:after="210"/>
        <w:jc w:val="start"/>
      </w:pPr>
      <w:r>
        <w:rPr>
          <w:rFonts w:ascii="Open Sans" w:hAnsi="Open Sans" w:cs="Open Sans"/>
          <w:color w:val="000000"/>
          <w:sz w:val="28"/>
          <w:szCs w:val="28"/>
        </w:rPr>
        <w:t xml:space="preserve">(9) Public Records of Vital Statistics. </w:t>
      </w:r>
    </w:p>
    <w:p>
      <w:pPr>
        <w:pStyle w:val="p"/>
        <w:spacing w:before="241" w:after="215" w:line="0" w:lineRule="atLeast"/>
        <w:jc w:val="start"/>
      </w:pPr>
      <w:r>
        <w:rPr>
          <w:color w:val="000000"/>
          <w:sz w:val="22"/>
          <w:szCs w:val="22"/>
        </w:rPr>
        <w:t>A record of a birth, death, or marriage, if reported to a public office in accordance with a legal duty.</w:t>
      </w:r>
    </w:p>
    <w:p>
      <w:pPr>
        <w:pStyle w:val="h2"/>
        <w:spacing w:before="561" w:after="210"/>
        <w:jc w:val="start"/>
      </w:pPr>
      <w:r>
        <w:rPr>
          <w:rFonts w:ascii="Open Sans" w:hAnsi="Open Sans" w:cs="Open Sans"/>
          <w:color w:val="000000"/>
          <w:sz w:val="28"/>
          <w:szCs w:val="28"/>
        </w:rPr>
        <w:t xml:space="preserve">(10) Absence of a Public Record. </w:t>
      </w:r>
    </w:p>
    <w:p>
      <w:pPr>
        <w:pStyle w:val="p"/>
        <w:spacing w:before="241" w:after="215" w:line="0" w:lineRule="atLeast"/>
        <w:jc w:val="start"/>
      </w:pPr>
      <w:r>
        <w:rPr>
          <w:color w:val="000000"/>
          <w:sz w:val="22"/>
          <w:szCs w:val="22"/>
        </w:rPr>
        <w:t xml:space="preserve">Testimony or a certification under Rule 902 that a diligent search failed to disclose a public record or statement if the testimony or certification is admitted to prove that: </w:t>
      </w:r>
    </w:p>
    <w:p>
      <w:pPr>
        <w:pStyle w:val="pindent1"/>
        <w:spacing w:before="241" w:after="215" w:line="0" w:lineRule="atLeast"/>
        <w:ind w:start="431"/>
        <w:jc w:val="start"/>
      </w:pPr>
      <w:r>
        <w:rPr>
          <w:color w:val="000000"/>
          <w:sz w:val="22"/>
          <w:szCs w:val="22"/>
        </w:rPr>
        <w:t xml:space="preserve">(A) the record or statement does not exist; or </w:t>
      </w:r>
    </w:p>
    <w:p>
      <w:pPr>
        <w:pStyle w:val="pindent1"/>
        <w:spacing w:before="241" w:after="215" w:line="0" w:lineRule="atLeast"/>
        <w:ind w:start="431"/>
        <w:jc w:val="start"/>
      </w:pPr>
      <w:r>
        <w:rPr>
          <w:color w:val="000000"/>
          <w:sz w:val="22"/>
          <w:szCs w:val="22"/>
        </w:rPr>
        <w:t>(B) a matter did not occur or exist, if a public office regularly kept a record or statement for a matter of that kind.</w:t>
      </w:r>
    </w:p>
    <w:p>
      <w:pPr>
        <w:pStyle w:val="h2"/>
        <w:spacing w:before="561" w:after="210"/>
        <w:jc w:val="start"/>
      </w:pPr>
      <w:r>
        <w:rPr>
          <w:rFonts w:ascii="Open Sans" w:hAnsi="Open Sans" w:cs="Open Sans"/>
          <w:color w:val="000000"/>
          <w:sz w:val="28"/>
          <w:szCs w:val="28"/>
        </w:rPr>
        <w:t xml:space="preserve">(11) Records of Religious Organizations Concerning Personal or Family History. </w:t>
      </w:r>
    </w:p>
    <w:p>
      <w:pPr>
        <w:pStyle w:val="p"/>
        <w:spacing w:before="241" w:after="215" w:line="0" w:lineRule="atLeast"/>
        <w:jc w:val="start"/>
      </w:pPr>
      <w:r>
        <w:rPr>
          <w:color w:val="000000"/>
          <w:sz w:val="22"/>
          <w:szCs w:val="22"/>
        </w:rPr>
        <w:t>A statement of birth, legitimacy, ancestry, marriage, divorce, death, relationship by blood or marriage, or similar facts of personal or family history, contained in a regularly kept record of a religious organization.</w:t>
      </w:r>
    </w:p>
    <w:p>
      <w:pPr>
        <w:pStyle w:val="h2"/>
        <w:spacing w:before="561" w:after="210"/>
        <w:jc w:val="start"/>
      </w:pPr>
      <w:r>
        <w:rPr>
          <w:rFonts w:ascii="Open Sans" w:hAnsi="Open Sans" w:cs="Open Sans"/>
          <w:color w:val="000000"/>
          <w:sz w:val="28"/>
          <w:szCs w:val="28"/>
        </w:rPr>
        <w:t xml:space="preserve">(12) Certificates of Marriage, Baptism, and Similar Ceremonies. </w:t>
      </w:r>
    </w:p>
    <w:p>
      <w:pPr>
        <w:pStyle w:val="p"/>
        <w:spacing w:before="241" w:after="215" w:line="0" w:lineRule="atLeast"/>
        <w:jc w:val="start"/>
      </w:pPr>
      <w:r>
        <w:rPr>
          <w:color w:val="000000"/>
          <w:sz w:val="22"/>
          <w:szCs w:val="22"/>
        </w:rPr>
        <w:t xml:space="preserve">A statement of fact contained in a certificate: </w:t>
      </w:r>
    </w:p>
    <w:p>
      <w:pPr>
        <w:pStyle w:val="pindent1"/>
        <w:spacing w:before="241" w:after="215" w:line="0" w:lineRule="atLeast"/>
        <w:ind w:start="431"/>
        <w:jc w:val="start"/>
      </w:pPr>
      <w:r>
        <w:rPr>
          <w:color w:val="000000"/>
          <w:sz w:val="22"/>
          <w:szCs w:val="22"/>
        </w:rPr>
        <w:t xml:space="preserve">(A) made by a person who is authorized by a religious organization or by law to perform the act certified; </w:t>
      </w:r>
    </w:p>
    <w:p>
      <w:pPr>
        <w:pStyle w:val="pindent1"/>
        <w:spacing w:before="241" w:after="215" w:line="0" w:lineRule="atLeast"/>
        <w:ind w:start="431"/>
        <w:jc w:val="start"/>
      </w:pPr>
      <w:r>
        <w:rPr>
          <w:color w:val="000000"/>
          <w:sz w:val="22"/>
          <w:szCs w:val="22"/>
        </w:rPr>
        <w:t xml:space="preserve">(B) attesting that the person performed a marriage or similar ceremony or administered a sacrament; and </w:t>
      </w:r>
    </w:p>
    <w:p>
      <w:pPr>
        <w:pStyle w:val="pindent1"/>
        <w:spacing w:before="241" w:after="215" w:line="0" w:lineRule="atLeast"/>
        <w:ind w:start="431"/>
        <w:jc w:val="start"/>
      </w:pPr>
      <w:r>
        <w:rPr>
          <w:color w:val="000000"/>
          <w:sz w:val="22"/>
          <w:szCs w:val="22"/>
        </w:rPr>
        <w:t>(C) purporting to have been issued at the time of the act or within a reasonable time after it.</w:t>
      </w:r>
    </w:p>
    <w:p>
      <w:pPr>
        <w:pStyle w:val="h2"/>
        <w:spacing w:before="561" w:after="210"/>
        <w:jc w:val="start"/>
      </w:pPr>
      <w:r>
        <w:rPr>
          <w:rFonts w:ascii="Open Sans" w:hAnsi="Open Sans" w:cs="Open Sans"/>
          <w:color w:val="000000"/>
          <w:sz w:val="28"/>
          <w:szCs w:val="28"/>
        </w:rPr>
        <w:t xml:space="preserve">(13) Family Records. </w:t>
      </w:r>
    </w:p>
    <w:p>
      <w:pPr>
        <w:pStyle w:val="p"/>
        <w:spacing w:before="241" w:after="215" w:line="0" w:lineRule="atLeast"/>
        <w:jc w:val="start"/>
      </w:pPr>
      <w:r>
        <w:rPr>
          <w:color w:val="000000"/>
          <w:sz w:val="22"/>
          <w:szCs w:val="22"/>
        </w:rPr>
        <w:t>A statement of fact about personal or family history contained in a family record, such as a Bible, genealogy, chart, engraving on a ring, inscription on a portrait, or engraving on an urn, crypt, or burial marker.</w:t>
      </w:r>
    </w:p>
    <w:p>
      <w:pPr>
        <w:pStyle w:val="h2"/>
        <w:spacing w:before="561" w:after="210"/>
        <w:jc w:val="start"/>
      </w:pPr>
      <w:r>
        <w:rPr>
          <w:rFonts w:ascii="Open Sans" w:hAnsi="Open Sans" w:cs="Open Sans"/>
          <w:color w:val="000000"/>
          <w:sz w:val="28"/>
          <w:szCs w:val="28"/>
        </w:rPr>
        <w:t xml:space="preserve">(14) Records of Documents That Affect an Interest in Property. </w:t>
      </w:r>
    </w:p>
    <w:p>
      <w:pPr>
        <w:pStyle w:val="p"/>
        <w:spacing w:before="241" w:after="215" w:line="0" w:lineRule="atLeast"/>
        <w:jc w:val="start"/>
      </w:pPr>
      <w:r>
        <w:rPr>
          <w:color w:val="000000"/>
          <w:sz w:val="22"/>
          <w:szCs w:val="22"/>
        </w:rPr>
        <w:t xml:space="preserve">The record of a document that purports to establish or affect an interest in property if: </w:t>
      </w:r>
    </w:p>
    <w:p>
      <w:pPr>
        <w:pStyle w:val="pindent1"/>
        <w:spacing w:before="241" w:after="215" w:line="0" w:lineRule="atLeast"/>
        <w:ind w:start="431"/>
        <w:jc w:val="start"/>
      </w:pPr>
      <w:r>
        <w:rPr>
          <w:color w:val="000000"/>
          <w:sz w:val="22"/>
          <w:szCs w:val="22"/>
        </w:rPr>
        <w:t xml:space="preserve">(A) the record is admitted to prove the content of the original recorded document, along with its signing and its delivery by each person who purports to have signed it; </w:t>
      </w:r>
    </w:p>
    <w:p>
      <w:pPr>
        <w:pStyle w:val="pindent1"/>
        <w:spacing w:before="241" w:after="215" w:line="0" w:lineRule="atLeast"/>
        <w:ind w:start="431"/>
        <w:jc w:val="start"/>
      </w:pPr>
      <w:r>
        <w:rPr>
          <w:color w:val="000000"/>
          <w:sz w:val="22"/>
          <w:szCs w:val="22"/>
        </w:rPr>
        <w:t xml:space="preserve">(B) the record is kept in a public office; and </w:t>
      </w:r>
    </w:p>
    <w:p>
      <w:pPr>
        <w:pStyle w:val="pindent1"/>
        <w:spacing w:before="241" w:after="215" w:line="0" w:lineRule="atLeast"/>
        <w:ind w:start="431"/>
        <w:jc w:val="start"/>
      </w:pPr>
      <w:r>
        <w:rPr>
          <w:color w:val="000000"/>
          <w:sz w:val="22"/>
          <w:szCs w:val="22"/>
        </w:rPr>
        <w:t>(C) a statute authorizes recording documents of that kind in that office.</w:t>
      </w:r>
    </w:p>
    <w:p>
      <w:pPr>
        <w:pStyle w:val="h2"/>
        <w:spacing w:before="561" w:after="210"/>
        <w:jc w:val="start"/>
      </w:pPr>
      <w:r>
        <w:rPr>
          <w:rFonts w:ascii="Open Sans" w:hAnsi="Open Sans" w:cs="Open Sans"/>
          <w:color w:val="000000"/>
          <w:sz w:val="28"/>
          <w:szCs w:val="28"/>
        </w:rPr>
        <w:t xml:space="preserve">(15) Statements in Documents That Affect an Interest in Property. </w:t>
      </w:r>
    </w:p>
    <w:p>
      <w:pPr>
        <w:pStyle w:val="p"/>
        <w:spacing w:before="241" w:after="215" w:line="0" w:lineRule="atLeast"/>
        <w:jc w:val="start"/>
      </w:pPr>
      <w:r>
        <w:rPr>
          <w:color w:val="000000"/>
          <w:sz w:val="22"/>
          <w:szCs w:val="22"/>
        </w:rPr>
        <w:t>A statement contained in a document that purports to establish or affect an interest in property if the matter stated was relevant to the document's purpose—unless later dealings with the property are inconsistent with the truth of the statement or the purport of the document.</w:t>
      </w:r>
    </w:p>
    <w:p>
      <w:pPr>
        <w:pStyle w:val="h2"/>
        <w:spacing w:before="561" w:after="210"/>
        <w:jc w:val="start"/>
      </w:pPr>
      <w:r>
        <w:rPr>
          <w:rFonts w:ascii="Open Sans" w:hAnsi="Open Sans" w:cs="Open Sans"/>
          <w:color w:val="000000"/>
          <w:sz w:val="28"/>
          <w:szCs w:val="28"/>
        </w:rPr>
        <w:t xml:space="preserve">(16) Statements in Ancient Documents. </w:t>
      </w:r>
    </w:p>
    <w:p>
      <w:pPr>
        <w:pStyle w:val="p"/>
        <w:spacing w:before="241" w:after="215" w:line="0" w:lineRule="atLeast"/>
        <w:jc w:val="start"/>
      </w:pPr>
      <w:r>
        <w:rPr>
          <w:color w:val="000000"/>
          <w:sz w:val="22"/>
          <w:szCs w:val="22"/>
        </w:rPr>
        <w:t>A statement in a document that is at least thirty (30) years old and whose authenticity is established.</w:t>
      </w:r>
    </w:p>
    <w:p>
      <w:pPr>
        <w:pStyle w:val="h2"/>
        <w:spacing w:before="561" w:after="210"/>
        <w:jc w:val="start"/>
      </w:pPr>
      <w:r>
        <w:rPr>
          <w:rFonts w:ascii="Open Sans" w:hAnsi="Open Sans" w:cs="Open Sans"/>
          <w:color w:val="000000"/>
          <w:sz w:val="28"/>
          <w:szCs w:val="28"/>
        </w:rPr>
        <w:t xml:space="preserve">(17) Market Reports and Similar Commercial Publications. </w:t>
      </w:r>
    </w:p>
    <w:p>
      <w:pPr>
        <w:pStyle w:val="p"/>
        <w:spacing w:before="241" w:after="215" w:line="0" w:lineRule="atLeast"/>
        <w:jc w:val="start"/>
      </w:pPr>
      <w:r>
        <w:rPr>
          <w:color w:val="000000"/>
          <w:sz w:val="22"/>
          <w:szCs w:val="22"/>
        </w:rPr>
        <w:t>Market quotations, lists, directories, or other compilations that are generally relied on by the public or by persons in particular occupations.</w:t>
      </w:r>
    </w:p>
    <w:p>
      <w:pPr>
        <w:pStyle w:val="h2"/>
        <w:spacing w:before="561" w:after="210"/>
        <w:jc w:val="start"/>
      </w:pPr>
      <w:r>
        <w:rPr>
          <w:rFonts w:ascii="Open Sans" w:hAnsi="Open Sans" w:cs="Open Sans"/>
          <w:color w:val="000000"/>
          <w:sz w:val="28"/>
          <w:szCs w:val="28"/>
        </w:rPr>
        <w:t xml:space="preserve">(18) Statements in Learned Treatises, Periodicals, or Pamphlets. </w:t>
      </w:r>
    </w:p>
    <w:p>
      <w:pPr>
        <w:pStyle w:val="p"/>
        <w:spacing w:before="241" w:after="215" w:line="0" w:lineRule="atLeast"/>
        <w:jc w:val="start"/>
      </w:pPr>
      <w:r>
        <w:rPr>
          <w:color w:val="000000"/>
          <w:sz w:val="22"/>
          <w:szCs w:val="22"/>
        </w:rPr>
        <w:t xml:space="preserve">A statement contained in a treatise, periodical, or pamphlet if: </w:t>
      </w:r>
    </w:p>
    <w:p>
      <w:pPr>
        <w:pStyle w:val="pindent1"/>
        <w:spacing w:before="241" w:after="215" w:line="0" w:lineRule="atLeast"/>
        <w:ind w:start="431"/>
        <w:jc w:val="start"/>
      </w:pPr>
      <w:r>
        <w:rPr>
          <w:color w:val="000000"/>
          <w:sz w:val="22"/>
          <w:szCs w:val="22"/>
        </w:rPr>
        <w:t xml:space="preserve">(A) the statement is called to the attention of an expert witness on cross-examination or relied on by the expert on direct examination; </w:t>
      </w:r>
    </w:p>
    <w:p>
      <w:pPr>
        <w:pStyle w:val="pindent1"/>
        <w:spacing w:before="241" w:after="215" w:line="0" w:lineRule="atLeast"/>
        <w:ind w:start="431"/>
        <w:jc w:val="start"/>
      </w:pPr>
      <w:r>
        <w:rPr>
          <w:color w:val="000000"/>
          <w:sz w:val="22"/>
          <w:szCs w:val="22"/>
        </w:rPr>
        <w:t>(B) the statement contradicts the expert’s testimony on a subject of history, medicine, or other science or art; and</w:t>
      </w:r>
    </w:p>
    <w:p>
      <w:pPr>
        <w:pStyle w:val="pindent1"/>
        <w:spacing w:before="241" w:after="215" w:line="0" w:lineRule="atLeast"/>
        <w:ind w:start="431"/>
        <w:jc w:val="start"/>
      </w:pPr>
      <w:r>
        <w:rPr>
          <w:color w:val="000000"/>
          <w:sz w:val="22"/>
          <w:szCs w:val="22"/>
        </w:rPr>
        <w:t xml:space="preserve">(C) the publication is established as a reliable authority by the expert's admission or testimony, by another expert's testimony, or by judicial notice. </w:t>
      </w:r>
    </w:p>
    <w:p>
      <w:pPr>
        <w:pStyle w:val="p"/>
        <w:spacing w:before="241" w:after="215" w:line="0" w:lineRule="atLeast"/>
        <w:jc w:val="start"/>
      </w:pPr>
      <w:r>
        <w:rPr>
          <w:color w:val="000000"/>
          <w:sz w:val="22"/>
          <w:szCs w:val="22"/>
        </w:rPr>
        <w:t>If admitted, the statement may be read into evidence but not received as an exhibit.</w:t>
      </w:r>
    </w:p>
    <w:p>
      <w:pPr>
        <w:pStyle w:val="h2"/>
        <w:spacing w:before="561" w:after="210"/>
        <w:jc w:val="start"/>
      </w:pPr>
      <w:r>
        <w:rPr>
          <w:rFonts w:ascii="Open Sans" w:hAnsi="Open Sans" w:cs="Open Sans"/>
          <w:color w:val="000000"/>
          <w:sz w:val="28"/>
          <w:szCs w:val="28"/>
        </w:rPr>
        <w:t xml:space="preserve">(19) Reputation Concerning Personal or Family History. </w:t>
      </w:r>
    </w:p>
    <w:p>
      <w:pPr>
        <w:pStyle w:val="p"/>
        <w:spacing w:before="241" w:after="215" w:line="0" w:lineRule="atLeast"/>
        <w:jc w:val="start"/>
      </w:pPr>
      <w:r>
        <w:rPr>
          <w:color w:val="000000"/>
          <w:sz w:val="22"/>
          <w:szCs w:val="22"/>
        </w:rPr>
        <w:t>A reputation among a person's family by blood, adoption, or marriage—or among a person's associates or in the community—concerning the person's birth, adoption, legitimacy, ancestry, marriage, divorce, death, relationship by blood, adoption, or marriage, or similar facts of personal or family history.</w:t>
      </w:r>
    </w:p>
    <w:p>
      <w:pPr>
        <w:pStyle w:val="h2"/>
        <w:spacing w:before="561" w:after="210"/>
        <w:jc w:val="start"/>
      </w:pPr>
      <w:r>
        <w:rPr>
          <w:rFonts w:ascii="Open Sans" w:hAnsi="Open Sans" w:cs="Open Sans"/>
          <w:color w:val="000000"/>
          <w:sz w:val="28"/>
          <w:szCs w:val="28"/>
        </w:rPr>
        <w:t xml:space="preserve">(20) Reputation Concerning Boundaries or General History. </w:t>
      </w:r>
    </w:p>
    <w:p>
      <w:pPr>
        <w:pStyle w:val="p"/>
        <w:spacing w:before="241" w:after="215" w:line="0" w:lineRule="atLeast"/>
        <w:jc w:val="start"/>
      </w:pPr>
      <w:r>
        <w:rPr>
          <w:color w:val="000000"/>
          <w:sz w:val="22"/>
          <w:szCs w:val="22"/>
        </w:rPr>
        <w:t>A reputation in a community—arising before the controversy—concerning boundaries of land in the community or customs that affect the land, or concerning general historical events important to that community, state, or nation.</w:t>
      </w:r>
    </w:p>
    <w:p>
      <w:pPr>
        <w:pStyle w:val="h2"/>
        <w:spacing w:before="561" w:after="210"/>
        <w:jc w:val="start"/>
      </w:pPr>
      <w:r>
        <w:rPr>
          <w:rFonts w:ascii="Open Sans" w:hAnsi="Open Sans" w:cs="Open Sans"/>
          <w:color w:val="000000"/>
          <w:sz w:val="28"/>
          <w:szCs w:val="28"/>
        </w:rPr>
        <w:t xml:space="preserve">(21) Reputation Concerning Character. </w:t>
      </w:r>
    </w:p>
    <w:p>
      <w:pPr>
        <w:pStyle w:val="p"/>
        <w:spacing w:before="241" w:after="215" w:line="0" w:lineRule="atLeast"/>
        <w:jc w:val="start"/>
      </w:pPr>
      <w:r>
        <w:rPr>
          <w:color w:val="000000"/>
          <w:sz w:val="22"/>
          <w:szCs w:val="22"/>
        </w:rPr>
        <w:t>A reputation among a person's associates or in the community concerning the person's character.</w:t>
      </w:r>
    </w:p>
    <w:p>
      <w:pPr>
        <w:pStyle w:val="h2"/>
        <w:spacing w:before="561" w:after="210"/>
        <w:jc w:val="start"/>
      </w:pPr>
      <w:r>
        <w:rPr>
          <w:rFonts w:ascii="Open Sans" w:hAnsi="Open Sans" w:cs="Open Sans"/>
          <w:color w:val="000000"/>
          <w:sz w:val="28"/>
          <w:szCs w:val="28"/>
        </w:rPr>
        <w:t xml:space="preserve">(22) Judgment of a Previous Conviction. </w:t>
      </w:r>
    </w:p>
    <w:p>
      <w:pPr>
        <w:pStyle w:val="p"/>
        <w:spacing w:before="241" w:after="215" w:line="0" w:lineRule="atLeast"/>
        <w:jc w:val="start"/>
      </w:pPr>
      <w:r>
        <w:rPr>
          <w:color w:val="000000"/>
          <w:sz w:val="22"/>
          <w:szCs w:val="22"/>
        </w:rPr>
        <w:t>Evidence of a final judgment of conviction if:</w:t>
      </w:r>
    </w:p>
    <w:p>
      <w:pPr>
        <w:pStyle w:val="pindent1"/>
        <w:spacing w:before="241" w:after="215" w:line="0" w:lineRule="atLeast"/>
        <w:ind w:start="431"/>
        <w:jc w:val="start"/>
      </w:pPr>
      <w:r>
        <w:rPr>
          <w:color w:val="000000"/>
          <w:sz w:val="22"/>
          <w:szCs w:val="22"/>
        </w:rPr>
        <w:t xml:space="preserve">(A) the judgment was entered after a trial or guilty plea, but not a nolo contendere plea; </w:t>
      </w:r>
    </w:p>
    <w:p>
      <w:pPr>
        <w:pStyle w:val="pindent1"/>
        <w:spacing w:before="241" w:after="215" w:line="0" w:lineRule="atLeast"/>
        <w:ind w:start="431"/>
        <w:jc w:val="start"/>
      </w:pPr>
      <w:r>
        <w:rPr>
          <w:color w:val="000000"/>
          <w:sz w:val="22"/>
          <w:szCs w:val="22"/>
        </w:rPr>
        <w:t xml:space="preserve">(B) the conviction was for a crime punishable by death or by imprisonment for more than a year; </w:t>
      </w:r>
    </w:p>
    <w:p>
      <w:pPr>
        <w:pStyle w:val="pindent1"/>
        <w:spacing w:before="241" w:after="215" w:line="0" w:lineRule="atLeast"/>
        <w:ind w:start="431"/>
        <w:jc w:val="start"/>
      </w:pPr>
      <w:r>
        <w:rPr>
          <w:color w:val="000000"/>
          <w:sz w:val="22"/>
          <w:szCs w:val="22"/>
        </w:rPr>
        <w:t xml:space="preserve">(C) the evidence is admitted to prove any fact essential to the judgment; and </w:t>
      </w:r>
    </w:p>
    <w:p>
      <w:pPr>
        <w:pStyle w:val="pindent1"/>
        <w:spacing w:before="241" w:after="215" w:line="0" w:lineRule="atLeast"/>
        <w:ind w:start="431"/>
        <w:jc w:val="start"/>
      </w:pPr>
      <w:r>
        <w:rPr>
          <w:color w:val="000000"/>
          <w:sz w:val="22"/>
          <w:szCs w:val="22"/>
        </w:rPr>
        <w:t xml:space="preserve">(D) when offered by the prosecutor in a criminal case for a purpose other than impeachment, the judgment was against the defendant. </w:t>
      </w:r>
    </w:p>
    <w:p>
      <w:pPr>
        <w:pStyle w:val="p"/>
        <w:spacing w:before="241" w:after="215" w:line="0" w:lineRule="atLeast"/>
        <w:jc w:val="start"/>
      </w:pPr>
      <w:r>
        <w:rPr>
          <w:color w:val="000000"/>
          <w:sz w:val="22"/>
          <w:szCs w:val="22"/>
        </w:rPr>
        <w:t>The pendency of an appeal may be shown but does not affect admissibility.</w:t>
      </w:r>
    </w:p>
    <w:p>
      <w:pPr>
        <w:pStyle w:val="h2"/>
        <w:spacing w:before="561" w:after="210"/>
        <w:jc w:val="start"/>
      </w:pPr>
      <w:r>
        <w:rPr>
          <w:rFonts w:ascii="Open Sans" w:hAnsi="Open Sans" w:cs="Open Sans"/>
          <w:color w:val="000000"/>
          <w:sz w:val="28"/>
          <w:szCs w:val="28"/>
        </w:rPr>
        <w:t xml:space="preserve">(23) Judgments Involving Personal, Family, or General History or a Boundary. </w:t>
      </w:r>
    </w:p>
    <w:p>
      <w:pPr>
        <w:pStyle w:val="p"/>
        <w:spacing w:before="241" w:after="215" w:line="0" w:lineRule="atLeast"/>
        <w:jc w:val="start"/>
      </w:pPr>
      <w:r>
        <w:rPr>
          <w:color w:val="000000"/>
          <w:sz w:val="22"/>
          <w:szCs w:val="22"/>
        </w:rPr>
        <w:t xml:space="preserve">A judgment that is admitted to prove a matter of personal, family, or general history, or boundaries, if the matter: </w:t>
      </w:r>
    </w:p>
    <w:p>
      <w:pPr>
        <w:pStyle w:val="pindent1"/>
        <w:spacing w:before="241" w:after="215" w:line="0" w:lineRule="atLeast"/>
        <w:ind w:start="431"/>
        <w:jc w:val="start"/>
      </w:pPr>
      <w:r>
        <w:rPr>
          <w:color w:val="000000"/>
          <w:sz w:val="22"/>
          <w:szCs w:val="22"/>
        </w:rPr>
        <w:t xml:space="preserve">(A) was essential to the judgment; and </w:t>
      </w:r>
    </w:p>
    <w:p>
      <w:pPr>
        <w:pStyle w:val="pindent1"/>
        <w:spacing w:before="241" w:after="215" w:line="0" w:lineRule="atLeast"/>
        <w:ind w:start="431"/>
        <w:jc w:val="start"/>
      </w:pPr>
      <w:r>
        <w:rPr>
          <w:color w:val="000000"/>
          <w:sz w:val="22"/>
          <w:szCs w:val="22"/>
        </w:rPr>
        <w:t>(B) could be proved by evidence of reputation.</w:t>
      </w:r>
    </w:p>
    <w:p>
      <w:pPr>
        <w:pStyle w:val="pruleset"/>
        <w:spacing w:before="217" w:after="194" w:line="0" w:lineRule="atLeast"/>
        <w:jc w:val="start"/>
      </w:pPr>
      <w:bookmarkStart w:id="107" w:name="concept49"/>
    </w:p>
    <w:p>
      <w:pPr>
        <w:pStyle w:val="h1"/>
        <w:spacing w:before="246" w:after="246" w:line="0" w:lineRule="atLeast"/>
        <w:jc w:val="start"/>
      </w:pPr>
      <w:bookmarkEnd w:id="107"/>
      <w:bookmarkStart w:id="108" w:name="_Toc256000056"/>
      <w:r>
        <w:rPr>
          <w:rFonts w:ascii="Open Sans" w:hAnsi="Open Sans" w:cs="Open Sans"/>
          <w:color w:val="05293C"/>
          <w:sz w:val="37"/>
          <w:szCs w:val="37"/>
        </w:rPr>
        <w:t>Rule 804. Exceptions to the Rule Against Hearsay—When the Declarant is Unavailable as a Witness</w:t>
      </w:r>
      <w:bookmarkEnd w:id="108"/>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Criteria for Being Unavailable. </w:t>
      </w:r>
    </w:p>
    <w:p>
      <w:pPr>
        <w:pStyle w:val="p"/>
        <w:spacing w:before="241" w:after="215" w:line="0" w:lineRule="atLeast"/>
        <w:jc w:val="start"/>
      </w:pPr>
      <w:r>
        <w:rPr>
          <w:color w:val="000000"/>
          <w:sz w:val="22"/>
          <w:szCs w:val="22"/>
        </w:rPr>
        <w:t>A declarant is considered to be unavailable as a witness if the declarant:</w:t>
      </w:r>
    </w:p>
    <w:p>
      <w:pPr>
        <w:pStyle w:val="pindent1"/>
        <w:spacing w:before="241" w:after="215" w:line="0" w:lineRule="atLeast"/>
        <w:ind w:start="431"/>
        <w:jc w:val="start"/>
      </w:pPr>
      <w:r>
        <w:rPr>
          <w:color w:val="000000"/>
          <w:sz w:val="22"/>
          <w:szCs w:val="22"/>
        </w:rPr>
        <w:t>(1) is exempted from testifying about the subject matter of the declarant's statement because the court rules that a privilege applies;</w:t>
      </w:r>
    </w:p>
    <w:p>
      <w:pPr>
        <w:pStyle w:val="pindent1"/>
        <w:spacing w:before="241" w:after="215" w:line="0" w:lineRule="atLeast"/>
        <w:ind w:start="431"/>
        <w:jc w:val="start"/>
      </w:pPr>
      <w:r>
        <w:rPr>
          <w:color w:val="000000"/>
          <w:sz w:val="22"/>
          <w:szCs w:val="22"/>
        </w:rPr>
        <w:t>(2) refuses to testify about the subject matter despite a court order to do so;</w:t>
      </w:r>
    </w:p>
    <w:p>
      <w:pPr>
        <w:pStyle w:val="pindent1"/>
        <w:spacing w:before="241" w:after="215" w:line="0" w:lineRule="atLeast"/>
        <w:ind w:start="431"/>
        <w:jc w:val="start"/>
      </w:pPr>
      <w:r>
        <w:rPr>
          <w:color w:val="000000"/>
          <w:sz w:val="22"/>
          <w:szCs w:val="22"/>
        </w:rPr>
        <w:t>(3) testifies to not remembering the subject matter;</w:t>
      </w:r>
    </w:p>
    <w:p>
      <w:pPr>
        <w:pStyle w:val="pindent1"/>
        <w:spacing w:before="241" w:after="215" w:line="0" w:lineRule="atLeast"/>
        <w:ind w:start="431"/>
        <w:jc w:val="start"/>
      </w:pPr>
      <w:r>
        <w:rPr>
          <w:color w:val="000000"/>
          <w:sz w:val="22"/>
          <w:szCs w:val="22"/>
        </w:rPr>
        <w:t>(4) cannot be present or testify at the trial or hearing because of death or a then-existing infirmity, physical illness, or mental illness; or</w:t>
      </w:r>
    </w:p>
    <w:p>
      <w:pPr>
        <w:pStyle w:val="pindent1"/>
        <w:spacing w:before="241" w:after="215" w:line="0" w:lineRule="atLeast"/>
        <w:ind w:start="431"/>
        <w:jc w:val="start"/>
      </w:pPr>
      <w:r>
        <w:rPr>
          <w:color w:val="000000"/>
          <w:sz w:val="22"/>
          <w:szCs w:val="22"/>
        </w:rPr>
        <w:t>(5) is absent from the trial or hearing and the statement's proponent has not been able, by process or other reasonable means, to procure:</w:t>
      </w:r>
    </w:p>
    <w:p>
      <w:pPr>
        <w:pStyle w:val="pindent2"/>
        <w:spacing w:before="241" w:after="215" w:line="0" w:lineRule="atLeast"/>
        <w:ind w:start="863"/>
        <w:jc w:val="start"/>
      </w:pPr>
      <w:r>
        <w:rPr>
          <w:color w:val="000000"/>
          <w:sz w:val="22"/>
          <w:szCs w:val="22"/>
        </w:rPr>
        <w:t>(A) the declarant's attendance, in the case of a hearsay exception under Rule 804(b)(1) or (5); or</w:t>
      </w:r>
    </w:p>
    <w:p>
      <w:pPr>
        <w:pStyle w:val="pindent2"/>
        <w:spacing w:before="241" w:after="215" w:line="0" w:lineRule="atLeast"/>
        <w:ind w:start="863"/>
        <w:jc w:val="start"/>
      </w:pPr>
      <w:r>
        <w:rPr>
          <w:color w:val="000000"/>
          <w:sz w:val="22"/>
          <w:szCs w:val="22"/>
        </w:rPr>
        <w:t>(B) the declarant's attendance or testimony, in the case of a hearsay exception under rule 804(b)(2), (3), or (4).</w:t>
      </w:r>
    </w:p>
    <w:p>
      <w:pPr>
        <w:pStyle w:val="p"/>
        <w:spacing w:before="241" w:after="215" w:line="0" w:lineRule="atLeast"/>
        <w:jc w:val="start"/>
      </w:pPr>
      <w:r>
        <w:rPr>
          <w:color w:val="000000"/>
          <w:sz w:val="22"/>
          <w:szCs w:val="22"/>
        </w:rPr>
        <w:t>But this subdivision (a) does not apply if the statement's proponent procured or wrongfully caused the declarant's unavailability as a witness in order to prevent the declarant from attending or testifying.</w:t>
      </w:r>
    </w:p>
    <w:p>
      <w:pPr>
        <w:pStyle w:val="h2"/>
        <w:spacing w:before="561" w:after="210"/>
        <w:jc w:val="start"/>
      </w:pPr>
      <w:r>
        <w:rPr>
          <w:rFonts w:ascii="Open Sans" w:hAnsi="Open Sans" w:cs="Open Sans"/>
          <w:color w:val="000000"/>
          <w:sz w:val="28"/>
          <w:szCs w:val="28"/>
        </w:rPr>
        <w:t xml:space="preserve">(b) Hearsay Exceptions. </w:t>
      </w:r>
    </w:p>
    <w:p>
      <w:pPr>
        <w:pStyle w:val="p"/>
        <w:spacing w:before="241" w:after="215" w:line="0" w:lineRule="atLeast"/>
        <w:jc w:val="start"/>
      </w:pPr>
      <w:r>
        <w:rPr>
          <w:color w:val="000000"/>
          <w:sz w:val="22"/>
          <w:szCs w:val="22"/>
        </w:rPr>
        <w:t>The following are not excluded by the hearsay rule if the declarant is unavailable as a witness.</w:t>
      </w:r>
    </w:p>
    <w:p>
      <w:pPr>
        <w:pStyle w:val="h3"/>
        <w:spacing w:before="336" w:after="120"/>
        <w:jc w:val="start"/>
      </w:pPr>
      <w:r>
        <w:rPr>
          <w:rFonts w:ascii="Open Sans Medium" w:hAnsi="Open Sans Medium" w:cs="Open Sans Medium"/>
          <w:color w:val="000000"/>
          <w:sz w:val="24"/>
          <w:szCs w:val="24"/>
        </w:rPr>
        <w:t xml:space="preserve">(1) Former Testimony. </w:t>
      </w:r>
    </w:p>
    <w:p>
      <w:pPr>
        <w:pStyle w:val="p"/>
        <w:spacing w:before="241" w:after="215" w:line="0" w:lineRule="atLeast"/>
        <w:jc w:val="start"/>
      </w:pPr>
      <w:r>
        <w:rPr>
          <w:color w:val="000000"/>
          <w:sz w:val="22"/>
          <w:szCs w:val="22"/>
        </w:rPr>
        <w:t>Testimony that:</w:t>
      </w:r>
    </w:p>
    <w:p>
      <w:pPr>
        <w:pStyle w:val="pindent1"/>
        <w:spacing w:before="241" w:after="215" w:line="0" w:lineRule="atLeast"/>
        <w:ind w:start="431"/>
        <w:jc w:val="start"/>
      </w:pPr>
      <w:r>
        <w:rPr>
          <w:color w:val="000000"/>
          <w:sz w:val="22"/>
          <w:szCs w:val="22"/>
        </w:rPr>
        <w:t>(A) was given as a witness at a trial, hearing, or lawful deposition, whether given during the current proceeding or a different one; and</w:t>
      </w:r>
    </w:p>
    <w:p>
      <w:pPr>
        <w:pStyle w:val="pindent1"/>
        <w:spacing w:before="241" w:after="215" w:line="0" w:lineRule="atLeast"/>
        <w:ind w:start="431"/>
        <w:jc w:val="start"/>
      </w:pPr>
      <w:r>
        <w:rPr>
          <w:color w:val="000000"/>
          <w:sz w:val="22"/>
          <w:szCs w:val="22"/>
        </w:rPr>
        <w:t>(B) is now offered against a party who had ­ or, in a civil case, whose predecessor in interest had ­ an opportunity and similar motive to develop it by direct, cross-, or redirect examination.</w:t>
      </w:r>
    </w:p>
    <w:p>
      <w:pPr>
        <w:pStyle w:val="h3"/>
        <w:spacing w:before="336" w:after="120"/>
        <w:jc w:val="start"/>
      </w:pPr>
      <w:r>
        <w:rPr>
          <w:rFonts w:ascii="Open Sans Medium" w:hAnsi="Open Sans Medium" w:cs="Open Sans Medium"/>
          <w:color w:val="000000"/>
          <w:sz w:val="24"/>
          <w:szCs w:val="24"/>
        </w:rPr>
        <w:t xml:space="preserve">(2) Statement Under the Belief of Imminent Death. </w:t>
      </w:r>
    </w:p>
    <w:p>
      <w:pPr>
        <w:pStyle w:val="p"/>
        <w:spacing w:before="241" w:after="215" w:line="0" w:lineRule="atLeast"/>
        <w:jc w:val="start"/>
      </w:pPr>
      <w:r>
        <w:rPr>
          <w:color w:val="000000"/>
          <w:sz w:val="22"/>
          <w:szCs w:val="22"/>
        </w:rPr>
        <w:t>A statement that the declarant, while believing the declarant's death to be imminent, made about its cause or circumstances.</w:t>
      </w:r>
    </w:p>
    <w:p>
      <w:pPr>
        <w:pStyle w:val="h3"/>
        <w:spacing w:before="336" w:after="120"/>
        <w:jc w:val="start"/>
      </w:pPr>
      <w:r>
        <w:rPr>
          <w:rFonts w:ascii="Open Sans Medium" w:hAnsi="Open Sans Medium" w:cs="Open Sans Medium"/>
          <w:color w:val="000000"/>
          <w:sz w:val="24"/>
          <w:szCs w:val="24"/>
        </w:rPr>
        <w:t xml:space="preserve">(3) Statement Against Interest. </w:t>
      </w:r>
    </w:p>
    <w:p>
      <w:pPr>
        <w:pStyle w:val="p"/>
        <w:spacing w:before="241" w:after="215" w:line="0" w:lineRule="atLeast"/>
        <w:jc w:val="start"/>
      </w:pPr>
      <w:r>
        <w:rPr>
          <w:color w:val="000000"/>
          <w:sz w:val="22"/>
          <w:szCs w:val="22"/>
        </w:rPr>
        <w:t>A statement that that a reasonable person in the declarant’s position would have made only if the person believed it to be true because, when made, it was so contrary to the declarant’s proprietary or pecuniary interest or had so great a tendency to invalidate the declarant’s claim against someone else or to expose the declarant to civil or criminal liability.</w:t>
      </w:r>
    </w:p>
    <w:p>
      <w:pPr>
        <w:pStyle w:val="p"/>
        <w:spacing w:before="241" w:after="215" w:line="0" w:lineRule="atLeast"/>
        <w:jc w:val="start"/>
      </w:pPr>
      <w:r>
        <w:rPr>
          <w:color w:val="000000"/>
          <w:sz w:val="22"/>
          <w:szCs w:val="22"/>
        </w:rPr>
        <w:t>A statement or confession offered against the accused in a criminal case, made by a codefendant or other person implicating both the declarant and the accused, is not within this exception.</w:t>
      </w:r>
    </w:p>
    <w:p>
      <w:pPr>
        <w:pStyle w:val="h3"/>
        <w:spacing w:before="336" w:after="120"/>
        <w:jc w:val="start"/>
      </w:pPr>
      <w:r>
        <w:rPr>
          <w:rFonts w:ascii="Open Sans Medium" w:hAnsi="Open Sans Medium" w:cs="Open Sans Medium"/>
          <w:color w:val="000000"/>
          <w:sz w:val="24"/>
          <w:szCs w:val="24"/>
        </w:rPr>
        <w:t xml:space="preserve">(4) Statement of Personal or Family History. </w:t>
      </w:r>
    </w:p>
    <w:p>
      <w:pPr>
        <w:pStyle w:val="p"/>
        <w:spacing w:before="241" w:after="215" w:line="0" w:lineRule="atLeast"/>
        <w:jc w:val="start"/>
      </w:pPr>
      <w:r>
        <w:rPr>
          <w:color w:val="000000"/>
          <w:sz w:val="22"/>
          <w:szCs w:val="22"/>
        </w:rPr>
        <w:t>A statement about:</w:t>
      </w:r>
    </w:p>
    <w:p>
      <w:pPr>
        <w:pStyle w:val="pindent1"/>
        <w:spacing w:before="241" w:after="215" w:line="0" w:lineRule="atLeast"/>
        <w:ind w:start="431"/>
        <w:jc w:val="start"/>
      </w:pPr>
      <w:r>
        <w:rPr>
          <w:color w:val="000000"/>
          <w:sz w:val="22"/>
          <w:szCs w:val="22"/>
        </w:rPr>
        <w:t>(A) the declarant's own birth, adoption, legitimacy, ancestry, marriage, divorce, relationship by blood or marriage, or similar facts of personal or family history, even though the declarant had no way of acquiring personal knowledge about that fact; or</w:t>
      </w:r>
    </w:p>
    <w:p>
      <w:pPr>
        <w:pStyle w:val="pindent1"/>
        <w:spacing w:before="241" w:after="215" w:line="0" w:lineRule="atLeast"/>
        <w:ind w:start="431"/>
        <w:jc w:val="start"/>
      </w:pPr>
      <w:r>
        <w:rPr>
          <w:color w:val="000000"/>
          <w:sz w:val="22"/>
          <w:szCs w:val="22"/>
        </w:rPr>
        <w:t>(B) another person concerning any of these facts, as well as death, if the declarant was related to the person by blood, adoption, or marriage or was so intimately associated with the person's family that the declarant's information is likely to be accurate.</w:t>
      </w:r>
    </w:p>
    <w:p>
      <w:pPr>
        <w:pStyle w:val="h3"/>
        <w:spacing w:before="336" w:after="120"/>
        <w:jc w:val="start"/>
      </w:pPr>
      <w:r>
        <w:rPr>
          <w:rFonts w:ascii="Open Sans Medium" w:hAnsi="Open Sans Medium" w:cs="Open Sans Medium"/>
          <w:color w:val="000000"/>
          <w:sz w:val="24"/>
          <w:szCs w:val="24"/>
        </w:rPr>
        <w:t xml:space="preserve">(5) Statement Offered Against a Party That Wrongfully Caused the Declarant's Unavailability. </w:t>
      </w:r>
    </w:p>
    <w:p>
      <w:pPr>
        <w:pStyle w:val="p"/>
        <w:spacing w:before="241" w:after="215" w:line="0" w:lineRule="atLeast"/>
        <w:jc w:val="start"/>
      </w:pPr>
      <w:r>
        <w:rPr>
          <w:color w:val="000000"/>
          <w:sz w:val="22"/>
          <w:szCs w:val="22"/>
        </w:rPr>
        <w:t>A statement offered against a party that has engaged in or encouraged wrongdoing that was intended to, and did, procure the unavailability of the declarant as a witness for the purpose of preventing the declarant from attending or testifying.</w:t>
      </w:r>
    </w:p>
    <w:p>
      <w:pPr>
        <w:pStyle w:val="pruleset"/>
        <w:spacing w:before="217" w:after="194" w:line="0" w:lineRule="atLeast"/>
        <w:jc w:val="start"/>
      </w:pPr>
      <w:bookmarkStart w:id="109" w:name="concept50"/>
    </w:p>
    <w:p>
      <w:pPr>
        <w:pStyle w:val="h1"/>
        <w:spacing w:before="246" w:after="246" w:line="0" w:lineRule="atLeast"/>
        <w:jc w:val="start"/>
      </w:pPr>
      <w:bookmarkEnd w:id="109"/>
      <w:bookmarkStart w:id="110" w:name="_Toc256000057"/>
      <w:r>
        <w:rPr>
          <w:rFonts w:ascii="Open Sans" w:hAnsi="Open Sans" w:cs="Open Sans"/>
          <w:color w:val="05293C"/>
          <w:sz w:val="37"/>
          <w:szCs w:val="37"/>
        </w:rPr>
        <w:t>Rule 805. Hearsay Within Hearsay</w:t>
      </w:r>
      <w:bookmarkEnd w:id="110"/>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Hearsay within hearsay is not excluded by the rule against hearsay if each part of the combined statements conforms with an exception to the rule.</w:t>
      </w:r>
    </w:p>
    <w:p>
      <w:pPr>
        <w:pStyle w:val="pruleset"/>
        <w:spacing w:before="217" w:after="194" w:line="0" w:lineRule="atLeast"/>
        <w:jc w:val="start"/>
      </w:pPr>
      <w:bookmarkStart w:id="111" w:name="concept51"/>
    </w:p>
    <w:p>
      <w:pPr>
        <w:pStyle w:val="h1"/>
        <w:spacing w:before="246" w:after="246" w:line="0" w:lineRule="atLeast"/>
        <w:jc w:val="start"/>
      </w:pPr>
      <w:bookmarkEnd w:id="111"/>
      <w:bookmarkStart w:id="112" w:name="_Toc256000058"/>
      <w:r>
        <w:rPr>
          <w:rFonts w:ascii="Open Sans" w:hAnsi="Open Sans" w:cs="Open Sans"/>
          <w:color w:val="05293C"/>
          <w:sz w:val="37"/>
          <w:szCs w:val="37"/>
        </w:rPr>
        <w:t>Rule 806. Attacking and Supporting the Declarant’s Credibility</w:t>
      </w:r>
      <w:bookmarkEnd w:id="11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When a hearsay statement ­ or a statement described in Rule 801 (d)(2)(C), (D), or (E) ­ has been admitted in evidence, the declarant's credibility may be attacked, and then supported, by any evidence that would be admissible for those purposes if the declarant had testified as a witness. The court may admit evidence of the declarant's inconsistent statement or conduct, regardless of when it occurred or whether the declarant had an opportunity to explain or deny it. If the party against whom the statement was admitted calls the declarant as a witness, the party may examine the declarant on the statement as if on cross-examination.</w:t>
      </w:r>
    </w:p>
    <w:p>
      <w:pPr>
        <w:sectPr>
          <w:headerReference w:type="even" r:id="rId36"/>
          <w:headerReference w:type="default" r:id="rId37"/>
          <w:footerReference w:type="even" r:id="rId38"/>
          <w:footerReference w:type="default" r:id="rId3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13" w:name="_Toc256000059"/>
      <w:r>
        <w:rPr>
          <w:rFonts w:ascii="Open Sans Light" w:hAnsi="Open Sans Light" w:cs="Open Sans Light"/>
          <w:color w:val="05293C"/>
          <w:sz w:val="43"/>
          <w:szCs w:val="43"/>
        </w:rPr>
        <w:t>Article IX. Authentication and Identification</w:t>
      </w:r>
      <w:bookmarkEnd w:id="113"/>
    </w:p>
    <w:p>
      <w:pPr>
        <w:pStyle w:val="pruleset"/>
        <w:spacing w:before="217" w:after="194" w:line="0" w:lineRule="atLeast"/>
        <w:jc w:val="start"/>
      </w:pPr>
      <w:bookmarkStart w:id="114" w:name="concept52"/>
    </w:p>
    <w:p>
      <w:pPr>
        <w:pStyle w:val="h1"/>
        <w:spacing w:before="246" w:after="246" w:line="0" w:lineRule="atLeast"/>
        <w:jc w:val="start"/>
      </w:pPr>
      <w:bookmarkEnd w:id="114"/>
      <w:bookmarkStart w:id="115" w:name="_Toc256000060"/>
      <w:r>
        <w:rPr>
          <w:rFonts w:ascii="Open Sans" w:hAnsi="Open Sans" w:cs="Open Sans"/>
          <w:color w:val="05293C"/>
          <w:sz w:val="37"/>
          <w:szCs w:val="37"/>
        </w:rPr>
        <w:t>Rule 901. Authenticating or Identifying Evidence</w:t>
      </w:r>
      <w:bookmarkEnd w:id="115"/>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In General. </w:t>
      </w:r>
    </w:p>
    <w:p>
      <w:pPr>
        <w:pStyle w:val="p"/>
        <w:spacing w:before="241" w:after="215" w:line="0" w:lineRule="atLeast"/>
        <w:jc w:val="start"/>
      </w:pPr>
      <w:r>
        <w:rPr>
          <w:color w:val="000000"/>
          <w:sz w:val="22"/>
          <w:szCs w:val="22"/>
        </w:rPr>
        <w:t>To satisfy the requirement of authenticating or identifying an item of evidence, the proponent must produce evidence sufficient to support a finding that the item is what the proponent claims it is.</w:t>
      </w:r>
    </w:p>
    <w:p>
      <w:pPr>
        <w:pStyle w:val="h2"/>
        <w:spacing w:before="561" w:after="210"/>
        <w:jc w:val="start"/>
      </w:pPr>
      <w:r>
        <w:rPr>
          <w:rFonts w:ascii="Open Sans" w:hAnsi="Open Sans" w:cs="Open Sans"/>
          <w:color w:val="000000"/>
          <w:sz w:val="28"/>
          <w:szCs w:val="28"/>
        </w:rPr>
        <w:t xml:space="preserve">(b) Examples. </w:t>
      </w:r>
    </w:p>
    <w:p>
      <w:pPr>
        <w:pStyle w:val="p"/>
        <w:spacing w:before="241" w:after="215" w:line="0" w:lineRule="atLeast"/>
        <w:jc w:val="start"/>
      </w:pPr>
      <w:r>
        <w:rPr>
          <w:color w:val="000000"/>
          <w:sz w:val="22"/>
          <w:szCs w:val="22"/>
        </w:rPr>
        <w:t>The following are examples only, not a complete list, of evidence that satisfies the requirement:</w:t>
      </w:r>
    </w:p>
    <w:p>
      <w:pPr>
        <w:pStyle w:val="h3"/>
        <w:spacing w:before="336" w:after="120"/>
        <w:jc w:val="start"/>
      </w:pPr>
      <w:r>
        <w:rPr>
          <w:rFonts w:ascii="Open Sans Medium" w:hAnsi="Open Sans Medium" w:cs="Open Sans Medium"/>
          <w:color w:val="000000"/>
          <w:sz w:val="24"/>
          <w:szCs w:val="24"/>
        </w:rPr>
        <w:t xml:space="preserve">(1) Testimony of a Witness with Knowledge. </w:t>
      </w:r>
    </w:p>
    <w:p>
      <w:pPr>
        <w:pStyle w:val="p"/>
        <w:spacing w:before="241" w:after="215" w:line="0" w:lineRule="atLeast"/>
        <w:jc w:val="start"/>
      </w:pPr>
      <w:r>
        <w:rPr>
          <w:color w:val="000000"/>
          <w:sz w:val="22"/>
          <w:szCs w:val="22"/>
        </w:rPr>
        <w:t>Testimony that an item is what it is claimed to be, by a witness with knowledge.</w:t>
      </w:r>
    </w:p>
    <w:p>
      <w:pPr>
        <w:pStyle w:val="h3"/>
        <w:spacing w:before="336" w:after="120"/>
        <w:jc w:val="start"/>
      </w:pPr>
      <w:r>
        <w:rPr>
          <w:rFonts w:ascii="Open Sans Medium" w:hAnsi="Open Sans Medium" w:cs="Open Sans Medium"/>
          <w:color w:val="000000"/>
          <w:sz w:val="24"/>
          <w:szCs w:val="24"/>
        </w:rPr>
        <w:t xml:space="preserve">(2) Nonexpert Opinion About Handwriting. </w:t>
      </w:r>
    </w:p>
    <w:p>
      <w:pPr>
        <w:pStyle w:val="p"/>
        <w:spacing w:before="241" w:after="215" w:line="0" w:lineRule="atLeast"/>
        <w:jc w:val="start"/>
      </w:pPr>
      <w:r>
        <w:rPr>
          <w:color w:val="000000"/>
          <w:sz w:val="22"/>
          <w:szCs w:val="22"/>
        </w:rPr>
        <w:t>A nonexpert's opinion that handwriting is genuine, based on a familiarity with it that was not acquired for the current litigation.</w:t>
      </w:r>
    </w:p>
    <w:p>
      <w:pPr>
        <w:pStyle w:val="h3"/>
        <w:spacing w:before="336" w:after="120"/>
        <w:jc w:val="start"/>
      </w:pPr>
      <w:r>
        <w:rPr>
          <w:rFonts w:ascii="Open Sans Medium" w:hAnsi="Open Sans Medium" w:cs="Open Sans Medium"/>
          <w:color w:val="000000"/>
          <w:sz w:val="24"/>
          <w:szCs w:val="24"/>
        </w:rPr>
        <w:t xml:space="preserve">(3) Comparison by an Expert Witness or the Trier of Fact. </w:t>
      </w:r>
    </w:p>
    <w:p>
      <w:pPr>
        <w:pStyle w:val="p"/>
        <w:spacing w:before="241" w:after="215" w:line="0" w:lineRule="atLeast"/>
        <w:jc w:val="start"/>
      </w:pPr>
      <w:r>
        <w:rPr>
          <w:color w:val="000000"/>
          <w:sz w:val="22"/>
          <w:szCs w:val="22"/>
        </w:rPr>
        <w:t>A comparison with an authenticated specimen by an expert witness or the trier of fact.</w:t>
      </w:r>
    </w:p>
    <w:p>
      <w:pPr>
        <w:pStyle w:val="h3"/>
        <w:spacing w:before="336" w:after="120"/>
        <w:jc w:val="start"/>
      </w:pPr>
      <w:r>
        <w:rPr>
          <w:rFonts w:ascii="Open Sans Medium" w:hAnsi="Open Sans Medium" w:cs="Open Sans Medium"/>
          <w:color w:val="000000"/>
          <w:sz w:val="24"/>
          <w:szCs w:val="24"/>
        </w:rPr>
        <w:t xml:space="preserve">(4) Distinctive Characteristics and the Like. </w:t>
      </w:r>
    </w:p>
    <w:p>
      <w:pPr>
        <w:pStyle w:val="p"/>
        <w:spacing w:before="241" w:after="215" w:line="0" w:lineRule="atLeast"/>
        <w:jc w:val="start"/>
      </w:pPr>
      <w:r>
        <w:rPr>
          <w:color w:val="000000"/>
          <w:sz w:val="22"/>
          <w:szCs w:val="22"/>
        </w:rPr>
        <w:t>The appearance, contents, substance, internal patterns, or other distinctive characteristics of the item, taken together with all the circumstances.</w:t>
      </w:r>
    </w:p>
    <w:p>
      <w:pPr>
        <w:pStyle w:val="h3"/>
        <w:spacing w:before="336" w:after="120"/>
        <w:jc w:val="start"/>
      </w:pPr>
      <w:r>
        <w:rPr>
          <w:rFonts w:ascii="Open Sans Medium" w:hAnsi="Open Sans Medium" w:cs="Open Sans Medium"/>
          <w:color w:val="000000"/>
          <w:sz w:val="24"/>
          <w:szCs w:val="24"/>
        </w:rPr>
        <w:t xml:space="preserve">(5) Opinion About a Voice. </w:t>
      </w:r>
    </w:p>
    <w:p>
      <w:pPr>
        <w:pStyle w:val="p"/>
        <w:spacing w:before="241" w:after="215" w:line="0" w:lineRule="atLeast"/>
        <w:jc w:val="start"/>
      </w:pPr>
      <w:r>
        <w:rPr>
          <w:color w:val="000000"/>
          <w:sz w:val="22"/>
          <w:szCs w:val="22"/>
        </w:rPr>
        <w:t>An opinion identifying a person's voice whether heard firsthand or through mechanical or electronic transmission or recording based on hearing the voice at any time under circumstances that connect it with the alleged speaker.</w:t>
      </w:r>
    </w:p>
    <w:p>
      <w:pPr>
        <w:pStyle w:val="h3"/>
        <w:spacing w:before="336" w:after="120"/>
        <w:jc w:val="start"/>
      </w:pPr>
      <w:r>
        <w:rPr>
          <w:rFonts w:ascii="Open Sans Medium" w:hAnsi="Open Sans Medium" w:cs="Open Sans Medium"/>
          <w:color w:val="000000"/>
          <w:sz w:val="24"/>
          <w:szCs w:val="24"/>
        </w:rPr>
        <w:t xml:space="preserve">(6) Evidence About a Telephone Conversation. </w:t>
      </w:r>
    </w:p>
    <w:p>
      <w:pPr>
        <w:pStyle w:val="p"/>
        <w:spacing w:before="241" w:after="215" w:line="0" w:lineRule="atLeast"/>
        <w:jc w:val="start"/>
      </w:pPr>
      <w:r>
        <w:rPr>
          <w:color w:val="000000"/>
          <w:sz w:val="22"/>
          <w:szCs w:val="22"/>
        </w:rPr>
        <w:t>For a telephone conversation, evidence that a call was made to the number assigned at the time to:</w:t>
      </w:r>
    </w:p>
    <w:p>
      <w:pPr>
        <w:pStyle w:val="pindent1"/>
        <w:spacing w:before="241" w:after="215" w:line="0" w:lineRule="atLeast"/>
        <w:ind w:start="431"/>
        <w:jc w:val="start"/>
      </w:pPr>
      <w:r>
        <w:rPr>
          <w:color w:val="000000"/>
          <w:sz w:val="22"/>
          <w:szCs w:val="22"/>
        </w:rPr>
        <w:t xml:space="preserve">(A) a particular person, if circumstances, including self-identification, show that the person answering was the one called; or </w:t>
      </w:r>
    </w:p>
    <w:p>
      <w:pPr>
        <w:pStyle w:val="pindent1"/>
        <w:spacing w:before="241" w:after="215" w:line="0" w:lineRule="atLeast"/>
        <w:ind w:start="431"/>
        <w:jc w:val="start"/>
      </w:pPr>
      <w:r>
        <w:rPr>
          <w:color w:val="000000"/>
          <w:sz w:val="22"/>
          <w:szCs w:val="22"/>
        </w:rPr>
        <w:t>(B) a particular business, if the call was made to a business and the call related to business reasonably transacted over the telephone.</w:t>
      </w:r>
    </w:p>
    <w:p>
      <w:pPr>
        <w:pStyle w:val="h3"/>
        <w:spacing w:before="336" w:after="120"/>
        <w:jc w:val="start"/>
      </w:pPr>
      <w:r>
        <w:rPr>
          <w:rFonts w:ascii="Open Sans Medium" w:hAnsi="Open Sans Medium" w:cs="Open Sans Medium"/>
          <w:color w:val="000000"/>
          <w:sz w:val="24"/>
          <w:szCs w:val="24"/>
        </w:rPr>
        <w:t xml:space="preserve">(7) Evidence About Public Records. </w:t>
      </w:r>
    </w:p>
    <w:p>
      <w:pPr>
        <w:pStyle w:val="p"/>
        <w:spacing w:before="241" w:after="215" w:line="0" w:lineRule="atLeast"/>
        <w:jc w:val="start"/>
      </w:pPr>
      <w:r>
        <w:rPr>
          <w:color w:val="000000"/>
          <w:sz w:val="22"/>
          <w:szCs w:val="22"/>
        </w:rPr>
        <w:t xml:space="preserve">Evidence that: </w:t>
      </w:r>
    </w:p>
    <w:p>
      <w:pPr>
        <w:pStyle w:val="pindent1"/>
        <w:spacing w:before="241" w:after="215" w:line="0" w:lineRule="atLeast"/>
        <w:ind w:start="431"/>
        <w:jc w:val="start"/>
      </w:pPr>
      <w:r>
        <w:rPr>
          <w:color w:val="000000"/>
          <w:sz w:val="22"/>
          <w:szCs w:val="22"/>
        </w:rPr>
        <w:t xml:space="preserve">(A) a document was recorded or filed in a public office as authorized by law; or </w:t>
      </w:r>
    </w:p>
    <w:p>
      <w:pPr>
        <w:pStyle w:val="pindent1"/>
        <w:spacing w:before="241" w:after="215" w:line="0" w:lineRule="atLeast"/>
        <w:ind w:start="431"/>
        <w:jc w:val="start"/>
      </w:pPr>
      <w:r>
        <w:rPr>
          <w:color w:val="000000"/>
          <w:sz w:val="22"/>
          <w:szCs w:val="22"/>
        </w:rPr>
        <w:t>(B) a purported public record or statement is from the office where items of this kind are kept.</w:t>
      </w:r>
    </w:p>
    <w:p>
      <w:pPr>
        <w:pStyle w:val="h2"/>
        <w:spacing w:before="561" w:after="210"/>
        <w:jc w:val="start"/>
      </w:pPr>
      <w:r>
        <w:rPr>
          <w:rFonts w:ascii="Open Sans" w:hAnsi="Open Sans" w:cs="Open Sans"/>
          <w:color w:val="000000"/>
          <w:sz w:val="28"/>
          <w:szCs w:val="28"/>
        </w:rPr>
        <w:t xml:space="preserve">(8) Evidence About Ancient Documents or Data Compilations. </w:t>
      </w:r>
    </w:p>
    <w:p>
      <w:pPr>
        <w:pStyle w:val="p"/>
        <w:spacing w:before="241" w:after="215" w:line="0" w:lineRule="atLeast"/>
        <w:jc w:val="start"/>
      </w:pPr>
      <w:r>
        <w:rPr>
          <w:color w:val="000000"/>
          <w:sz w:val="22"/>
          <w:szCs w:val="22"/>
        </w:rPr>
        <w:t xml:space="preserve">For a document or data compilation, evidence that it: </w:t>
      </w:r>
    </w:p>
    <w:p>
      <w:pPr>
        <w:pStyle w:val="pindent1"/>
        <w:spacing w:before="241" w:after="215" w:line="0" w:lineRule="atLeast"/>
        <w:ind w:start="431"/>
        <w:jc w:val="start"/>
      </w:pPr>
      <w:r>
        <w:rPr>
          <w:color w:val="000000"/>
          <w:sz w:val="22"/>
          <w:szCs w:val="22"/>
        </w:rPr>
        <w:t>(A) is in a condition that creates no suspicion about its authenticity;</w:t>
      </w:r>
    </w:p>
    <w:p>
      <w:pPr>
        <w:pStyle w:val="pindent1"/>
        <w:spacing w:before="241" w:after="215" w:line="0" w:lineRule="atLeast"/>
        <w:ind w:start="431"/>
        <w:jc w:val="start"/>
      </w:pPr>
      <w:r>
        <w:rPr>
          <w:color w:val="000000"/>
          <w:sz w:val="22"/>
          <w:szCs w:val="22"/>
        </w:rPr>
        <w:t xml:space="preserve">(B) was in a place where, if authentic, it would likely be; and </w:t>
      </w:r>
    </w:p>
    <w:p>
      <w:pPr>
        <w:pStyle w:val="pindent1"/>
        <w:spacing w:before="241" w:after="215" w:line="0" w:lineRule="atLeast"/>
        <w:ind w:start="431"/>
        <w:jc w:val="start"/>
      </w:pPr>
      <w:r>
        <w:rPr>
          <w:color w:val="000000"/>
          <w:sz w:val="22"/>
          <w:szCs w:val="22"/>
        </w:rPr>
        <w:t>(C) is at least thirty (30) years old when offered.</w:t>
      </w:r>
    </w:p>
    <w:p>
      <w:pPr>
        <w:pStyle w:val="h2"/>
        <w:spacing w:before="561" w:after="210"/>
        <w:jc w:val="start"/>
      </w:pPr>
      <w:r>
        <w:rPr>
          <w:rFonts w:ascii="Open Sans" w:hAnsi="Open Sans" w:cs="Open Sans"/>
          <w:color w:val="000000"/>
          <w:sz w:val="28"/>
          <w:szCs w:val="28"/>
        </w:rPr>
        <w:t xml:space="preserve">(9) Evidence About a Process or System. </w:t>
      </w:r>
    </w:p>
    <w:p>
      <w:pPr>
        <w:pStyle w:val="p"/>
        <w:spacing w:before="241" w:after="215" w:line="0" w:lineRule="atLeast"/>
        <w:jc w:val="start"/>
      </w:pPr>
      <w:r>
        <w:rPr>
          <w:color w:val="000000"/>
          <w:sz w:val="22"/>
          <w:szCs w:val="22"/>
        </w:rPr>
        <w:t>Evidence describing a process or system and showing that it produces an accurate result.</w:t>
      </w:r>
    </w:p>
    <w:p>
      <w:pPr>
        <w:pStyle w:val="h2"/>
        <w:spacing w:before="561" w:after="210"/>
        <w:jc w:val="start"/>
      </w:pPr>
      <w:r>
        <w:rPr>
          <w:rFonts w:ascii="Open Sans" w:hAnsi="Open Sans" w:cs="Open Sans"/>
          <w:color w:val="000000"/>
          <w:sz w:val="28"/>
          <w:szCs w:val="28"/>
        </w:rPr>
        <w:t xml:space="preserve">(10) Methods Provided by a Statute or Rule. </w:t>
      </w:r>
    </w:p>
    <w:p>
      <w:pPr>
        <w:pStyle w:val="p"/>
        <w:spacing w:before="241" w:after="215" w:line="0" w:lineRule="atLeast"/>
        <w:jc w:val="start"/>
      </w:pPr>
      <w:r>
        <w:rPr>
          <w:color w:val="000000"/>
          <w:sz w:val="22"/>
          <w:szCs w:val="22"/>
        </w:rPr>
        <w:t>Any method of authentication or identification allowed by a statute, by the Supreme Court of this State, or by the Constitution of this State.</w:t>
      </w:r>
    </w:p>
    <w:p>
      <w:pPr>
        <w:pStyle w:val="pruleset"/>
        <w:spacing w:before="217" w:after="194" w:line="0" w:lineRule="atLeast"/>
        <w:jc w:val="start"/>
      </w:pPr>
      <w:bookmarkStart w:id="116" w:name="concept53"/>
    </w:p>
    <w:p>
      <w:pPr>
        <w:pStyle w:val="h1"/>
        <w:spacing w:before="246" w:after="246" w:line="0" w:lineRule="atLeast"/>
        <w:jc w:val="start"/>
      </w:pPr>
      <w:bookmarkEnd w:id="116"/>
      <w:bookmarkStart w:id="117" w:name="_Toc256000061"/>
      <w:r>
        <w:rPr>
          <w:rFonts w:ascii="Open Sans" w:hAnsi="Open Sans" w:cs="Open Sans"/>
          <w:color w:val="05293C"/>
          <w:sz w:val="37"/>
          <w:szCs w:val="37"/>
        </w:rPr>
        <w:t>Rule 902. Evidence that is Self-Authenticating</w:t>
      </w:r>
      <w:bookmarkEnd w:id="117"/>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following items of evidence are self-authenticating; they require no extrinsic evidence of authenticity in order to be admitted:</w:t>
      </w:r>
    </w:p>
    <w:p>
      <w:pPr>
        <w:pStyle w:val="h2"/>
        <w:spacing w:before="561" w:after="210"/>
        <w:jc w:val="start"/>
      </w:pPr>
      <w:r>
        <w:rPr>
          <w:rFonts w:ascii="Open Sans" w:hAnsi="Open Sans" w:cs="Open Sans"/>
          <w:color w:val="000000"/>
          <w:sz w:val="28"/>
          <w:szCs w:val="28"/>
        </w:rPr>
        <w:t xml:space="preserve">(1) Domestic Public Documents That Are Sealed and Signed. </w:t>
      </w:r>
    </w:p>
    <w:p>
      <w:pPr>
        <w:pStyle w:val="p"/>
        <w:spacing w:before="241" w:after="215" w:line="0" w:lineRule="atLeast"/>
        <w:jc w:val="start"/>
      </w:pPr>
      <w:r>
        <w:rPr>
          <w:color w:val="000000"/>
          <w:sz w:val="22"/>
          <w:szCs w:val="22"/>
        </w:rPr>
        <w:t xml:space="preserve">A document that bears: </w:t>
      </w:r>
    </w:p>
    <w:p>
      <w:pPr>
        <w:pStyle w:val="pindent1"/>
        <w:spacing w:before="241" w:after="215" w:line="0" w:lineRule="atLeast"/>
        <w:ind w:start="431"/>
        <w:jc w:val="start"/>
      </w:pPr>
      <w:r>
        <w:rPr>
          <w:color w:val="000000"/>
          <w:sz w:val="22"/>
          <w:szCs w:val="22"/>
        </w:rPr>
        <w:t xml:space="preserve">(A) a seal purporting to be that of the United States; any state, district, commonwealth, territory, or insular area of the United States; a political subdivision of any of these entities; or a department, agency, or officer of any entity named above; and </w:t>
      </w:r>
    </w:p>
    <w:p>
      <w:pPr>
        <w:pStyle w:val="pindent1"/>
        <w:spacing w:before="241" w:after="215" w:line="0" w:lineRule="atLeast"/>
        <w:ind w:start="431"/>
        <w:jc w:val="start"/>
      </w:pPr>
      <w:r>
        <w:rPr>
          <w:color w:val="000000"/>
          <w:sz w:val="22"/>
          <w:szCs w:val="22"/>
        </w:rPr>
        <w:t>(B) a signature purporting to be an execution or attestation.</w:t>
      </w:r>
    </w:p>
    <w:p>
      <w:pPr>
        <w:pStyle w:val="h2"/>
        <w:spacing w:before="561" w:after="210"/>
        <w:jc w:val="start"/>
      </w:pPr>
      <w:r>
        <w:rPr>
          <w:rFonts w:ascii="Open Sans" w:hAnsi="Open Sans" w:cs="Open Sans"/>
          <w:color w:val="000000"/>
          <w:sz w:val="28"/>
          <w:szCs w:val="28"/>
        </w:rPr>
        <w:t xml:space="preserve">(2) Domestic Public Documents That Are Not Sealed but Are Signed and Certified. </w:t>
      </w:r>
    </w:p>
    <w:p>
      <w:pPr>
        <w:pStyle w:val="p"/>
        <w:spacing w:before="241" w:after="215" w:line="0" w:lineRule="atLeast"/>
        <w:jc w:val="start"/>
      </w:pPr>
      <w:r>
        <w:rPr>
          <w:color w:val="000000"/>
          <w:sz w:val="22"/>
          <w:szCs w:val="22"/>
        </w:rPr>
        <w:t xml:space="preserve">A document that bears no seal if: </w:t>
      </w:r>
    </w:p>
    <w:p>
      <w:pPr>
        <w:pStyle w:val="pindent1"/>
        <w:spacing w:before="241" w:after="215" w:line="0" w:lineRule="atLeast"/>
        <w:ind w:start="431"/>
        <w:jc w:val="start"/>
      </w:pPr>
      <w:r>
        <w:rPr>
          <w:color w:val="000000"/>
          <w:sz w:val="22"/>
          <w:szCs w:val="22"/>
        </w:rPr>
        <w:t xml:space="preserve">(A) it bears the signature of an officer or employee of an entity named in Rule 902(1)(A); and </w:t>
      </w:r>
    </w:p>
    <w:p>
      <w:pPr>
        <w:pStyle w:val="pindent1"/>
        <w:spacing w:before="241" w:after="215" w:line="0" w:lineRule="atLeast"/>
        <w:ind w:start="431"/>
        <w:jc w:val="start"/>
      </w:pPr>
      <w:r>
        <w:rPr>
          <w:color w:val="000000"/>
          <w:sz w:val="22"/>
          <w:szCs w:val="22"/>
        </w:rPr>
        <w:t>(B) another public officer who has a seal and official duties within that same entity certifies under seal—or its equivalent—that the signer has the official capacity and that the signature is genuine.</w:t>
      </w:r>
    </w:p>
    <w:p>
      <w:pPr>
        <w:pStyle w:val="h2"/>
        <w:spacing w:before="561" w:after="210"/>
        <w:jc w:val="start"/>
      </w:pPr>
      <w:r>
        <w:rPr>
          <w:rFonts w:ascii="Open Sans" w:hAnsi="Open Sans" w:cs="Open Sans"/>
          <w:color w:val="000000"/>
          <w:sz w:val="28"/>
          <w:szCs w:val="28"/>
        </w:rPr>
        <w:t xml:space="preserve">(3) Foreign Public Documents. </w:t>
      </w:r>
    </w:p>
    <w:p>
      <w:pPr>
        <w:pStyle w:val="p"/>
        <w:spacing w:before="241" w:after="215" w:line="0" w:lineRule="atLeast"/>
        <w:jc w:val="start"/>
      </w:pPr>
      <w:r>
        <w:rPr>
          <w:color w:val="000000"/>
          <w:sz w:val="22"/>
          <w:szCs w:val="22"/>
        </w:rPr>
        <w:t>A document that purports to be signed or attested by a person who is authorized by a foreign country's law to do so. The document must be accompanied by a final certification that certifies the genuineness of the signature and official position of the signer or attester—or of any foreign official whose certificate of genuineness relates to the signature or attestation or is in a chain of certificates of genuineness relating to the signature or attestation. The certification may be made by a secretary of a United States embassy or legation; by a consul general, vice consul, or consular agent of the United States; or by a diplomatic or consular official of the foreign country assigned or accredited to the United States. If all parties have been given a reasonable opportunity to investigate the document's authenticity and accuracy, the court may, for good cause, either:</w:t>
      </w:r>
    </w:p>
    <w:p>
      <w:pPr>
        <w:pStyle w:val="pindent1"/>
        <w:spacing w:before="241" w:after="215" w:line="0" w:lineRule="atLeast"/>
        <w:ind w:start="431"/>
        <w:jc w:val="start"/>
      </w:pPr>
      <w:r>
        <w:rPr>
          <w:color w:val="000000"/>
          <w:sz w:val="22"/>
          <w:szCs w:val="22"/>
        </w:rPr>
        <w:t>(A) order that it be treated as presumptively authentic without final certification; or</w:t>
      </w:r>
    </w:p>
    <w:p>
      <w:pPr>
        <w:pStyle w:val="pindent1"/>
        <w:spacing w:before="241" w:after="215" w:line="0" w:lineRule="atLeast"/>
        <w:ind w:start="431"/>
        <w:jc w:val="start"/>
      </w:pPr>
      <w:r>
        <w:rPr>
          <w:color w:val="000000"/>
          <w:sz w:val="22"/>
          <w:szCs w:val="22"/>
        </w:rPr>
        <w:t>(B) allow it to be evidenced by an attested summary with or without final certification.</w:t>
      </w:r>
    </w:p>
    <w:p>
      <w:pPr>
        <w:pStyle w:val="h2"/>
        <w:spacing w:before="561" w:after="210"/>
        <w:jc w:val="start"/>
      </w:pPr>
      <w:r>
        <w:rPr>
          <w:rFonts w:ascii="Open Sans" w:hAnsi="Open Sans" w:cs="Open Sans"/>
          <w:color w:val="000000"/>
          <w:sz w:val="28"/>
          <w:szCs w:val="28"/>
        </w:rPr>
        <w:t xml:space="preserve">(4) Certified Copies of Public Records. </w:t>
      </w:r>
    </w:p>
    <w:p>
      <w:pPr>
        <w:pStyle w:val="p"/>
        <w:spacing w:before="241" w:after="215" w:line="0" w:lineRule="atLeast"/>
        <w:jc w:val="start"/>
      </w:pPr>
      <w:r>
        <w:rPr>
          <w:color w:val="000000"/>
          <w:sz w:val="22"/>
          <w:szCs w:val="22"/>
        </w:rPr>
        <w:t>A copy of an official record—or a copy of a document that was recorded or filed in a public office as authorized by law—if the copy is certified as correct by:</w:t>
      </w:r>
    </w:p>
    <w:p>
      <w:pPr>
        <w:pStyle w:val="pindent1"/>
        <w:spacing w:before="241" w:after="215" w:line="0" w:lineRule="atLeast"/>
        <w:ind w:start="431"/>
        <w:jc w:val="start"/>
      </w:pPr>
      <w:r>
        <w:rPr>
          <w:color w:val="000000"/>
          <w:sz w:val="22"/>
          <w:szCs w:val="22"/>
        </w:rPr>
        <w:t>(A) the custodian or another person authorized to make the certification; or</w:t>
      </w:r>
    </w:p>
    <w:p>
      <w:pPr>
        <w:pStyle w:val="pindent1"/>
        <w:spacing w:before="241" w:after="215" w:line="0" w:lineRule="atLeast"/>
        <w:ind w:start="431"/>
        <w:jc w:val="start"/>
      </w:pPr>
      <w:r>
        <w:rPr>
          <w:color w:val="000000"/>
          <w:sz w:val="22"/>
          <w:szCs w:val="22"/>
        </w:rPr>
        <w:t>(B) a certificate that complies with Rule 902(1), (2), or (3), a federal statute, or a rule prescribed by the Supreme Court.</w:t>
      </w:r>
    </w:p>
    <w:p>
      <w:pPr>
        <w:pStyle w:val="h2"/>
        <w:spacing w:before="561" w:after="210"/>
        <w:jc w:val="start"/>
      </w:pPr>
      <w:r>
        <w:rPr>
          <w:rFonts w:ascii="Open Sans" w:hAnsi="Open Sans" w:cs="Open Sans"/>
          <w:color w:val="000000"/>
          <w:sz w:val="28"/>
          <w:szCs w:val="28"/>
        </w:rPr>
        <w:t xml:space="preserve">(5) Official Publications. </w:t>
      </w:r>
    </w:p>
    <w:p>
      <w:pPr>
        <w:pStyle w:val="p"/>
        <w:spacing w:before="241" w:after="215" w:line="0" w:lineRule="atLeast"/>
        <w:jc w:val="start"/>
      </w:pPr>
      <w:r>
        <w:rPr>
          <w:color w:val="000000"/>
          <w:sz w:val="22"/>
          <w:szCs w:val="22"/>
        </w:rPr>
        <w:t>A book, pamphlet, or other publication purporting to be issued by a public authority.</w:t>
      </w:r>
    </w:p>
    <w:p>
      <w:pPr>
        <w:pStyle w:val="h2"/>
        <w:spacing w:before="561" w:after="210"/>
        <w:jc w:val="start"/>
      </w:pPr>
      <w:r>
        <w:rPr>
          <w:rFonts w:ascii="Open Sans" w:hAnsi="Open Sans" w:cs="Open Sans"/>
          <w:color w:val="000000"/>
          <w:sz w:val="28"/>
          <w:szCs w:val="28"/>
        </w:rPr>
        <w:t xml:space="preserve">(6) Newspapers and Periodicals. </w:t>
      </w:r>
    </w:p>
    <w:p>
      <w:pPr>
        <w:pStyle w:val="p"/>
        <w:spacing w:before="241" w:after="215" w:line="0" w:lineRule="atLeast"/>
        <w:jc w:val="start"/>
      </w:pPr>
      <w:r>
        <w:rPr>
          <w:color w:val="000000"/>
          <w:sz w:val="22"/>
          <w:szCs w:val="22"/>
        </w:rPr>
        <w:t>Printed material purporting to be a newspaper or periodical.</w:t>
      </w:r>
    </w:p>
    <w:p>
      <w:pPr>
        <w:pStyle w:val="h2"/>
        <w:spacing w:before="561" w:after="210"/>
        <w:jc w:val="start"/>
      </w:pPr>
      <w:r>
        <w:rPr>
          <w:rFonts w:ascii="Open Sans" w:hAnsi="Open Sans" w:cs="Open Sans"/>
          <w:color w:val="000000"/>
          <w:sz w:val="28"/>
          <w:szCs w:val="28"/>
        </w:rPr>
        <w:t xml:space="preserve">(7) Trade Inscriptions and the Like. </w:t>
      </w:r>
    </w:p>
    <w:p>
      <w:pPr>
        <w:pStyle w:val="p"/>
        <w:spacing w:before="241" w:after="215" w:line="0" w:lineRule="atLeast"/>
        <w:jc w:val="start"/>
      </w:pPr>
      <w:r>
        <w:rPr>
          <w:color w:val="000000"/>
          <w:sz w:val="22"/>
          <w:szCs w:val="22"/>
        </w:rPr>
        <w:t>An inscription, sign, tag, or label purporting to have been affixed in the course of business and indicating origin, ownership, or control.</w:t>
      </w:r>
    </w:p>
    <w:p>
      <w:pPr>
        <w:pStyle w:val="h2"/>
        <w:spacing w:before="561" w:after="210"/>
        <w:jc w:val="start"/>
      </w:pPr>
      <w:r>
        <w:rPr>
          <w:rFonts w:ascii="Open Sans" w:hAnsi="Open Sans" w:cs="Open Sans"/>
          <w:color w:val="000000"/>
          <w:sz w:val="28"/>
          <w:szCs w:val="28"/>
        </w:rPr>
        <w:t xml:space="preserve">(8) Acknowledged Documents. </w:t>
      </w:r>
    </w:p>
    <w:p>
      <w:pPr>
        <w:pStyle w:val="p"/>
        <w:spacing w:before="241" w:after="215" w:line="0" w:lineRule="atLeast"/>
        <w:jc w:val="start"/>
      </w:pPr>
      <w:r>
        <w:rPr>
          <w:color w:val="000000"/>
          <w:sz w:val="22"/>
          <w:szCs w:val="22"/>
        </w:rPr>
        <w:t>A document accompanied by a certificate of acknowledgment that is lawfully executed by a notary public or another officer who is authorized to take acknowledgments.</w:t>
      </w:r>
    </w:p>
    <w:p>
      <w:pPr>
        <w:pStyle w:val="h2"/>
        <w:spacing w:before="561" w:after="210"/>
        <w:jc w:val="start"/>
      </w:pPr>
      <w:r>
        <w:rPr>
          <w:rFonts w:ascii="Open Sans" w:hAnsi="Open Sans" w:cs="Open Sans"/>
          <w:color w:val="000000"/>
          <w:sz w:val="28"/>
          <w:szCs w:val="28"/>
        </w:rPr>
        <w:t xml:space="preserve">(9) Commercial Paper and Related Documents. </w:t>
      </w:r>
    </w:p>
    <w:p>
      <w:pPr>
        <w:pStyle w:val="p"/>
        <w:spacing w:before="241" w:after="215" w:line="0" w:lineRule="atLeast"/>
        <w:jc w:val="start"/>
      </w:pPr>
      <w:r>
        <w:rPr>
          <w:color w:val="000000"/>
          <w:sz w:val="22"/>
          <w:szCs w:val="22"/>
        </w:rPr>
        <w:t>Commercial paper, a signature on it, and related documents, to the extent allowed by general commercial law.</w:t>
      </w:r>
    </w:p>
    <w:p>
      <w:pPr>
        <w:pStyle w:val="h2"/>
        <w:spacing w:before="561" w:after="210"/>
        <w:jc w:val="start"/>
      </w:pPr>
      <w:r>
        <w:rPr>
          <w:rFonts w:ascii="Open Sans" w:hAnsi="Open Sans" w:cs="Open Sans"/>
          <w:color w:val="000000"/>
          <w:sz w:val="28"/>
          <w:szCs w:val="28"/>
        </w:rPr>
        <w:t xml:space="preserve">(10) Presumptions by a Federal or Indiana Statute. </w:t>
      </w:r>
    </w:p>
    <w:p>
      <w:pPr>
        <w:pStyle w:val="p"/>
        <w:spacing w:before="241" w:after="215" w:line="0" w:lineRule="atLeast"/>
        <w:jc w:val="start"/>
      </w:pPr>
      <w:r>
        <w:rPr>
          <w:color w:val="000000"/>
          <w:sz w:val="22"/>
          <w:szCs w:val="22"/>
        </w:rPr>
        <w:t>A signature, document, or anything else that a federal or Indiana statute declares to be presumptively or prima facie genuine or authentic.</w:t>
      </w:r>
    </w:p>
    <w:p>
      <w:pPr>
        <w:pStyle w:val="h2"/>
        <w:spacing w:before="561" w:after="210"/>
        <w:jc w:val="start"/>
      </w:pPr>
      <w:r>
        <w:rPr>
          <w:rFonts w:ascii="Open Sans" w:hAnsi="Open Sans" w:cs="Open Sans"/>
          <w:color w:val="000000"/>
          <w:sz w:val="28"/>
          <w:szCs w:val="28"/>
        </w:rPr>
        <w:t xml:space="preserve">(11) Certified Domestic Records of a Regularly Conducted Activity. </w:t>
      </w:r>
    </w:p>
    <w:p>
      <w:pPr>
        <w:pStyle w:val="p"/>
        <w:spacing w:before="241" w:after="215" w:line="0" w:lineRule="atLeast"/>
        <w:jc w:val="start"/>
      </w:pPr>
      <w:r>
        <w:rPr>
          <w:color w:val="000000"/>
          <w:sz w:val="22"/>
          <w:szCs w:val="22"/>
        </w:rPr>
        <w:t>Unless the source of information or the circumstances of preparation indicate a lack of trustworthiness, the original or a copy of a domestic record that meets the requirements of Rule 803(6)(A)-(C), as shown by a certification under oath of the custodian or another qualified person. Before the trial or hearing, the proponent must give an adverse party reasonable written notice of the intent to offer the record—and must make the record and certification available for inspection—so that the party has a fair opportunity to challenge them.</w:t>
      </w:r>
    </w:p>
    <w:p>
      <w:pPr>
        <w:pStyle w:val="h2"/>
        <w:spacing w:before="561" w:after="210"/>
        <w:jc w:val="start"/>
      </w:pPr>
      <w:r>
        <w:rPr>
          <w:rFonts w:ascii="Open Sans" w:hAnsi="Open Sans" w:cs="Open Sans"/>
          <w:color w:val="000000"/>
          <w:sz w:val="28"/>
          <w:szCs w:val="28"/>
        </w:rPr>
        <w:t xml:space="preserve">(12) Certified Foreign Records of a Regularly Conducted Activity. </w:t>
      </w:r>
    </w:p>
    <w:p>
      <w:pPr>
        <w:pStyle w:val="p"/>
        <w:spacing w:before="241" w:after="215" w:line="0" w:lineRule="atLeast"/>
        <w:jc w:val="start"/>
      </w:pPr>
      <w:r>
        <w:rPr>
          <w:color w:val="000000"/>
          <w:sz w:val="22"/>
          <w:szCs w:val="22"/>
        </w:rPr>
        <w:t xml:space="preserve">The original or a copy of a foreign record that meets the requirements of Rule 902(11), modified as follows: </w:t>
      </w:r>
    </w:p>
    <w:p>
      <w:pPr>
        <w:pStyle w:val="pindent2"/>
        <w:spacing w:before="241" w:after="215" w:line="0" w:lineRule="atLeast"/>
        <w:ind w:start="863"/>
        <w:jc w:val="start"/>
      </w:pPr>
      <w:r>
        <w:rPr>
          <w:color w:val="000000"/>
          <w:sz w:val="22"/>
          <w:szCs w:val="22"/>
        </w:rPr>
        <w:t xml:space="preserve">(A) the certification must be signed in a manner that, if falsely made, would subject the maker to a criminal penalty in the country where the certification is signed; and </w:t>
      </w:r>
    </w:p>
    <w:p>
      <w:pPr>
        <w:pStyle w:val="pindent2"/>
        <w:spacing w:before="241" w:after="215" w:line="0" w:lineRule="atLeast"/>
        <w:ind w:start="863"/>
        <w:jc w:val="start"/>
      </w:pPr>
      <w:r>
        <w:rPr>
          <w:color w:val="000000"/>
          <w:sz w:val="22"/>
          <w:szCs w:val="22"/>
        </w:rPr>
        <w:t>(B) the signature must be certified by a government official in the manner provided in Rule 902(2).</w:t>
      </w:r>
    </w:p>
    <w:p>
      <w:pPr>
        <w:pStyle w:val="p"/>
        <w:spacing w:before="241" w:after="215" w:line="0" w:lineRule="atLeast"/>
        <w:jc w:val="start"/>
      </w:pPr>
      <w:r>
        <w:rPr>
          <w:color w:val="000000"/>
          <w:sz w:val="22"/>
          <w:szCs w:val="22"/>
        </w:rPr>
        <w:t>The proponent must also meet the notice requirements of Rule 902(11).</w:t>
      </w:r>
    </w:p>
    <w:p>
      <w:pPr>
        <w:pStyle w:val="pruleset"/>
        <w:spacing w:before="217" w:after="194" w:line="0" w:lineRule="atLeast"/>
        <w:jc w:val="start"/>
      </w:pPr>
      <w:bookmarkStart w:id="118" w:name="concept54"/>
    </w:p>
    <w:p>
      <w:pPr>
        <w:pStyle w:val="h1"/>
        <w:spacing w:before="246" w:after="246" w:line="0" w:lineRule="atLeast"/>
        <w:jc w:val="start"/>
      </w:pPr>
      <w:bookmarkEnd w:id="118"/>
      <w:bookmarkStart w:id="119" w:name="_Toc256000062"/>
      <w:r>
        <w:rPr>
          <w:rFonts w:ascii="Open Sans" w:hAnsi="Open Sans" w:cs="Open Sans"/>
          <w:color w:val="05293C"/>
          <w:sz w:val="37"/>
          <w:szCs w:val="37"/>
        </w:rPr>
        <w:t>Rule 903. Subscribing Witness’ Testimony</w:t>
      </w:r>
      <w:bookmarkEnd w:id="11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 subscribing witness’s testimony is necessary to authenticate a writing only if required by the law of the jurisdiction that governs its validity.</w:t>
      </w:r>
    </w:p>
    <w:p>
      <w:pPr>
        <w:sectPr>
          <w:headerReference w:type="even" r:id="rId40"/>
          <w:headerReference w:type="default" r:id="rId41"/>
          <w:footerReference w:type="even" r:id="rId42"/>
          <w:footerReference w:type="default" r:id="rId43"/>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20" w:name="_Toc256000063"/>
      <w:r>
        <w:rPr>
          <w:rFonts w:ascii="Open Sans Light" w:hAnsi="Open Sans Light" w:cs="Open Sans Light"/>
          <w:color w:val="05293C"/>
          <w:sz w:val="43"/>
          <w:szCs w:val="43"/>
        </w:rPr>
        <w:t>Article X. Contents of Writings, Recordings, and Photographs</w:t>
      </w:r>
      <w:bookmarkEnd w:id="120"/>
    </w:p>
    <w:p>
      <w:pPr>
        <w:pStyle w:val="pruleset"/>
        <w:spacing w:before="217" w:after="194" w:line="0" w:lineRule="atLeast"/>
        <w:jc w:val="start"/>
      </w:pPr>
      <w:bookmarkStart w:id="121" w:name="concept55"/>
    </w:p>
    <w:p>
      <w:pPr>
        <w:pStyle w:val="h1"/>
        <w:spacing w:before="246" w:after="246" w:line="0" w:lineRule="atLeast"/>
        <w:jc w:val="start"/>
      </w:pPr>
      <w:bookmarkEnd w:id="121"/>
      <w:bookmarkStart w:id="122" w:name="_Toc256000064"/>
      <w:r>
        <w:rPr>
          <w:rFonts w:ascii="Open Sans" w:hAnsi="Open Sans" w:cs="Open Sans"/>
          <w:color w:val="05293C"/>
          <w:sz w:val="37"/>
          <w:szCs w:val="37"/>
        </w:rPr>
        <w:t>Rule 1001. Definitions that Apply to this Article</w:t>
      </w:r>
      <w:bookmarkEnd w:id="12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In this article:</w:t>
      </w:r>
    </w:p>
    <w:p>
      <w:pPr>
        <w:pStyle w:val="pindent1"/>
        <w:spacing w:before="241" w:after="215" w:line="0" w:lineRule="atLeast"/>
        <w:ind w:start="431"/>
        <w:jc w:val="start"/>
      </w:pPr>
      <w:r>
        <w:rPr>
          <w:color w:val="000000"/>
          <w:sz w:val="22"/>
          <w:szCs w:val="22"/>
        </w:rPr>
        <w:t>(a) A "writing" consists of letters, words, numbers, or their equivalent set down in any form.</w:t>
      </w:r>
    </w:p>
    <w:p>
      <w:pPr>
        <w:pStyle w:val="pindent1"/>
        <w:spacing w:before="241" w:after="215" w:line="0" w:lineRule="atLeast"/>
        <w:ind w:start="431"/>
        <w:jc w:val="start"/>
      </w:pPr>
      <w:r>
        <w:rPr>
          <w:color w:val="000000"/>
          <w:sz w:val="22"/>
          <w:szCs w:val="22"/>
        </w:rPr>
        <w:t>(b) A "recording" consists of letters, words, numbers, sounds, or their equivalent recorded in any manner.</w:t>
      </w:r>
    </w:p>
    <w:p>
      <w:pPr>
        <w:pStyle w:val="pindent1"/>
        <w:spacing w:before="241" w:after="215" w:line="0" w:lineRule="atLeast"/>
        <w:ind w:start="431"/>
        <w:jc w:val="start"/>
      </w:pPr>
      <w:r>
        <w:rPr>
          <w:color w:val="000000"/>
          <w:sz w:val="22"/>
          <w:szCs w:val="22"/>
        </w:rPr>
        <w:t>(c) A "photograph" means a photographic image or its equivalent stored in any form.</w:t>
      </w:r>
    </w:p>
    <w:p>
      <w:pPr>
        <w:pStyle w:val="pindent1"/>
        <w:spacing w:before="241" w:after="215" w:line="0" w:lineRule="atLeast"/>
        <w:ind w:start="431"/>
        <w:jc w:val="start"/>
      </w:pPr>
      <w:r>
        <w:rPr>
          <w:color w:val="000000"/>
          <w:sz w:val="22"/>
          <w:szCs w:val="22"/>
        </w:rPr>
        <w:t>(d) An "original" of a writing or recording means the writing or recording itself or any counterpart intended to have the same effect by the person who executed or issued it. For electronically stored information, "original" means any printout or other output readable by sight if it accurately reflects the information. An "original" of a photograph includes the negative or a print from it.</w:t>
      </w:r>
    </w:p>
    <w:p>
      <w:pPr>
        <w:pStyle w:val="pindent1"/>
        <w:spacing w:before="241" w:after="215" w:line="0" w:lineRule="atLeast"/>
        <w:ind w:start="431"/>
        <w:jc w:val="start"/>
      </w:pPr>
      <w:r>
        <w:rPr>
          <w:color w:val="000000"/>
          <w:sz w:val="22"/>
          <w:szCs w:val="22"/>
        </w:rPr>
        <w:t>(e) A "duplicate" means a counterpart produced by a mechanical, photographic, chemical, electronic, or other equivalent process or technique that accurately reproduces the original.</w:t>
      </w:r>
    </w:p>
    <w:p>
      <w:pPr>
        <w:pStyle w:val="pruleset"/>
        <w:spacing w:before="217" w:after="194" w:line="0" w:lineRule="atLeast"/>
        <w:jc w:val="start"/>
      </w:pPr>
      <w:bookmarkStart w:id="123" w:name="concept56"/>
    </w:p>
    <w:p>
      <w:pPr>
        <w:pStyle w:val="h1"/>
        <w:spacing w:before="246" w:after="246" w:line="0" w:lineRule="atLeast"/>
        <w:jc w:val="start"/>
      </w:pPr>
      <w:bookmarkEnd w:id="123"/>
      <w:bookmarkStart w:id="124" w:name="_Toc256000065"/>
      <w:r>
        <w:rPr>
          <w:rFonts w:ascii="Open Sans" w:hAnsi="Open Sans" w:cs="Open Sans"/>
          <w:color w:val="05293C"/>
          <w:sz w:val="37"/>
          <w:szCs w:val="37"/>
        </w:rPr>
        <w:t>Rule 1002. Requirement of the Original</w:t>
      </w:r>
      <w:bookmarkEnd w:id="12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An original writing, recording, or photograph is required in order to prove its content unless these rules or a statute provides otherwise. An electronic record of the Indiana Bureau of Motor Vehicles obtained from the Bureau that bears an electronic or digital signature, as defined by statute, is admissible in a court proceeding as if the signature were an original.</w:t>
      </w:r>
    </w:p>
    <w:p>
      <w:pPr>
        <w:pStyle w:val="pruleset"/>
        <w:spacing w:before="217" w:after="194" w:line="0" w:lineRule="atLeast"/>
        <w:jc w:val="start"/>
      </w:pPr>
      <w:bookmarkStart w:id="125" w:name="concept57"/>
    </w:p>
    <w:p>
      <w:pPr>
        <w:pStyle w:val="h1"/>
        <w:spacing w:before="246" w:after="246" w:line="0" w:lineRule="atLeast"/>
        <w:jc w:val="start"/>
      </w:pPr>
      <w:bookmarkEnd w:id="125"/>
      <w:bookmarkStart w:id="126" w:name="_Toc256000066"/>
      <w:r>
        <w:rPr>
          <w:rFonts w:ascii="Open Sans" w:hAnsi="Open Sans" w:cs="Open Sans"/>
          <w:color w:val="05293C"/>
          <w:sz w:val="37"/>
          <w:szCs w:val="37"/>
        </w:rPr>
        <w:t>Rule 1003. Admissibility of Duplicates</w:t>
      </w:r>
      <w:bookmarkEnd w:id="126"/>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 duplicate is admissible to the same extent as an original unless a genuine question is raised about the original’s authenticity or the circumstances make it unfair to admit the duplicate.</w:t>
      </w:r>
    </w:p>
    <w:p>
      <w:pPr>
        <w:pStyle w:val="pruleset"/>
        <w:spacing w:before="217" w:after="194" w:line="0" w:lineRule="atLeast"/>
        <w:jc w:val="start"/>
      </w:pPr>
      <w:bookmarkStart w:id="127" w:name="concept58"/>
    </w:p>
    <w:p>
      <w:pPr>
        <w:pStyle w:val="h1"/>
        <w:spacing w:before="246" w:after="246" w:line="0" w:lineRule="atLeast"/>
        <w:jc w:val="start"/>
      </w:pPr>
      <w:bookmarkEnd w:id="127"/>
      <w:bookmarkStart w:id="128" w:name="_Toc256000067"/>
      <w:r>
        <w:rPr>
          <w:rFonts w:ascii="Open Sans" w:hAnsi="Open Sans" w:cs="Open Sans"/>
          <w:color w:val="05293C"/>
          <w:sz w:val="37"/>
          <w:szCs w:val="37"/>
        </w:rPr>
        <w:t>Rule 1004. Admissibility of Other Evidence of Contents</w:t>
      </w:r>
      <w:bookmarkEnd w:id="128"/>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An original is not required and other evidence of the content of a writing, recording, or photograph is admissible if:</w:t>
      </w:r>
    </w:p>
    <w:p>
      <w:pPr>
        <w:pStyle w:val="pindent1"/>
        <w:spacing w:before="241" w:after="215" w:line="0" w:lineRule="atLeast"/>
        <w:ind w:start="431"/>
        <w:jc w:val="start"/>
      </w:pPr>
      <w:r>
        <w:rPr>
          <w:color w:val="000000"/>
          <w:sz w:val="22"/>
          <w:szCs w:val="22"/>
        </w:rPr>
        <w:t>(a) all originals are lost or destroyed, and not by the proponent acting in bad faith;</w:t>
      </w:r>
    </w:p>
    <w:p>
      <w:pPr>
        <w:pStyle w:val="pindent1"/>
        <w:spacing w:before="241" w:after="215" w:line="0" w:lineRule="atLeast"/>
        <w:ind w:start="431"/>
        <w:jc w:val="start"/>
      </w:pPr>
      <w:r>
        <w:rPr>
          <w:color w:val="000000"/>
          <w:sz w:val="22"/>
          <w:szCs w:val="22"/>
        </w:rPr>
        <w:t>(b) an original cannot be obtained by any available judicial process;</w:t>
      </w:r>
    </w:p>
    <w:p>
      <w:pPr>
        <w:pStyle w:val="pindent1"/>
        <w:spacing w:before="241" w:after="215" w:line="0" w:lineRule="atLeast"/>
        <w:ind w:start="431"/>
        <w:jc w:val="start"/>
      </w:pPr>
      <w:r>
        <w:rPr>
          <w:color w:val="000000"/>
          <w:sz w:val="22"/>
          <w:szCs w:val="22"/>
        </w:rPr>
        <w:t>(c) the party against whom the original would be offered had control of the original; was at that time put on notice, by pleadings or otherwise, that the original would be a subject of proof at the trial or hearing; and fails to produce it at the trial or hearing; or</w:t>
      </w:r>
    </w:p>
    <w:p>
      <w:pPr>
        <w:pStyle w:val="pindent1"/>
        <w:spacing w:before="241" w:after="215" w:line="0" w:lineRule="atLeast"/>
        <w:ind w:start="431"/>
        <w:jc w:val="start"/>
      </w:pPr>
      <w:r>
        <w:rPr>
          <w:color w:val="000000"/>
          <w:sz w:val="22"/>
          <w:szCs w:val="22"/>
        </w:rPr>
        <w:t>(d) the writing, recording, or photograph is not closely related to a controlling issue.</w:t>
      </w:r>
    </w:p>
    <w:p>
      <w:pPr>
        <w:pStyle w:val="pruleset"/>
        <w:spacing w:before="217" w:after="194" w:line="0" w:lineRule="atLeast"/>
        <w:jc w:val="start"/>
      </w:pPr>
      <w:bookmarkStart w:id="129" w:name="concept59"/>
    </w:p>
    <w:p>
      <w:pPr>
        <w:pStyle w:val="h1"/>
        <w:spacing w:before="246" w:after="246" w:line="0" w:lineRule="atLeast"/>
        <w:jc w:val="start"/>
      </w:pPr>
      <w:bookmarkEnd w:id="129"/>
      <w:bookmarkStart w:id="130" w:name="_Toc256000068"/>
      <w:r>
        <w:rPr>
          <w:rFonts w:ascii="Open Sans" w:hAnsi="Open Sans" w:cs="Open Sans"/>
          <w:color w:val="05293C"/>
          <w:sz w:val="37"/>
          <w:szCs w:val="37"/>
        </w:rPr>
        <w:t>Rule 1005. Copies of Public Records to Prove Content</w:t>
      </w:r>
      <w:bookmarkEnd w:id="130"/>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proponent may use a copy to prove the content of an official record or of a document that was recorded or filed in a public office as authorized by law if these conditions are met: the record or document is otherwise admissible; and the copy is certified as correct in accordance with Rule 902(4) or is testified to be correct by a witness who has compared it with the original. If no such copy can be obtained by reasonable diligence, then the proponent may use other evidence to prove the content.</w:t>
      </w:r>
    </w:p>
    <w:p>
      <w:pPr>
        <w:pStyle w:val="pruleset"/>
        <w:spacing w:before="217" w:after="194" w:line="0" w:lineRule="atLeast"/>
        <w:jc w:val="start"/>
      </w:pPr>
      <w:bookmarkStart w:id="131" w:name="concept60"/>
    </w:p>
    <w:p>
      <w:pPr>
        <w:pStyle w:val="h1"/>
        <w:spacing w:before="246" w:after="246" w:line="0" w:lineRule="atLeast"/>
        <w:jc w:val="start"/>
      </w:pPr>
      <w:bookmarkEnd w:id="131"/>
      <w:bookmarkStart w:id="132" w:name="_Toc256000069"/>
      <w:r>
        <w:rPr>
          <w:rFonts w:ascii="Open Sans" w:hAnsi="Open Sans" w:cs="Open Sans"/>
          <w:color w:val="05293C"/>
          <w:sz w:val="37"/>
          <w:szCs w:val="37"/>
        </w:rPr>
        <w:t>Rule 1006. Summaries to Prove Content</w:t>
      </w:r>
      <w:bookmarkEnd w:id="132"/>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proponent may use a summary, chart, or calculation to prove the content of voluminous writings, recordings, or photographs that cannot be conveniently examined in court. The proponent must make the originals or duplicates available for examination or copying, or both, by other parties at a reasonable time or place. The court may order the proponent to produce them in court.</w:t>
      </w:r>
    </w:p>
    <w:p>
      <w:pPr>
        <w:pStyle w:val="pruleset"/>
        <w:spacing w:before="217" w:after="194" w:line="0" w:lineRule="atLeast"/>
        <w:jc w:val="start"/>
      </w:pPr>
      <w:bookmarkStart w:id="133" w:name="concept61"/>
    </w:p>
    <w:p>
      <w:pPr>
        <w:pStyle w:val="h1"/>
        <w:spacing w:before="246" w:after="246" w:line="0" w:lineRule="atLeast"/>
        <w:jc w:val="start"/>
      </w:pPr>
      <w:bookmarkEnd w:id="133"/>
      <w:bookmarkStart w:id="134" w:name="_Toc256000070"/>
      <w:r>
        <w:rPr>
          <w:rFonts w:ascii="Open Sans" w:hAnsi="Open Sans" w:cs="Open Sans"/>
          <w:color w:val="05293C"/>
          <w:sz w:val="37"/>
          <w:szCs w:val="37"/>
        </w:rPr>
        <w:t>Rule 1007. Testimony or Statement of a Party to Prove Content</w:t>
      </w:r>
      <w:bookmarkEnd w:id="134"/>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The proponent may prove the content of a writing, recording, or photograph by the testimony, deposition, or written statement of the party against whom the evidence is offered. The proponent need not account for the original.</w:t>
      </w:r>
    </w:p>
    <w:p>
      <w:pPr>
        <w:pStyle w:val="pruleset"/>
        <w:spacing w:before="217" w:after="194" w:line="0" w:lineRule="atLeast"/>
        <w:jc w:val="start"/>
      </w:pPr>
      <w:bookmarkStart w:id="135" w:name="concept62"/>
    </w:p>
    <w:p>
      <w:pPr>
        <w:pStyle w:val="h1"/>
        <w:spacing w:before="246" w:after="246" w:line="0" w:lineRule="atLeast"/>
        <w:jc w:val="start"/>
      </w:pPr>
      <w:bookmarkEnd w:id="135"/>
      <w:bookmarkStart w:id="136" w:name="_Toc256000071"/>
      <w:r>
        <w:rPr>
          <w:rFonts w:ascii="Open Sans" w:hAnsi="Open Sans" w:cs="Open Sans"/>
          <w:color w:val="05293C"/>
          <w:sz w:val="37"/>
          <w:szCs w:val="37"/>
        </w:rPr>
        <w:t>Rule 1008. Functions of the Court and Jury</w:t>
      </w:r>
      <w:bookmarkEnd w:id="136"/>
    </w:p>
    <w:p>
      <w:pPr>
        <w:pStyle w:val="peffective"/>
        <w:spacing w:before="224" w:line="0" w:lineRule="atLeast"/>
        <w:jc w:val="start"/>
      </w:pPr>
      <w:r>
        <w:rPr>
          <w:rFonts w:ascii="Open Sans" w:hAnsi="Open Sans" w:cs="Open Sans"/>
          <w:color w:val="05293C"/>
          <w:sz w:val="17"/>
          <w:szCs w:val="17"/>
        </w:rPr>
        <w:t>Effective January 1, 2014</w:t>
      </w:r>
    </w:p>
    <w:p>
      <w:pPr>
        <w:pStyle w:val="p"/>
        <w:spacing w:before="241" w:after="215" w:line="0" w:lineRule="atLeast"/>
        <w:jc w:val="start"/>
      </w:pPr>
      <w:r>
        <w:rPr>
          <w:color w:val="000000"/>
          <w:sz w:val="22"/>
          <w:szCs w:val="22"/>
        </w:rPr>
        <w:t>Ordinarily, the court determines whether the proponent has fulfilled the factual conditions for admitting other evidence of the content of a writing, recording, or photograph under Rule 1004 or 1005. But in a jury trial, the jury determines in accordance with Rule 104(b) any issue about whether:</w:t>
      </w:r>
    </w:p>
    <w:p>
      <w:pPr>
        <w:pStyle w:val="pindent1"/>
        <w:spacing w:before="241" w:after="215" w:line="0" w:lineRule="atLeast"/>
        <w:ind w:start="431"/>
        <w:jc w:val="start"/>
      </w:pPr>
      <w:r>
        <w:rPr>
          <w:color w:val="000000"/>
          <w:sz w:val="22"/>
          <w:szCs w:val="22"/>
        </w:rPr>
        <w:t xml:space="preserve">(a) an asserted writing, recording, or photograph ever existed; </w:t>
      </w:r>
    </w:p>
    <w:p>
      <w:pPr>
        <w:pStyle w:val="pindent1"/>
        <w:spacing w:before="241" w:after="215" w:line="0" w:lineRule="atLeast"/>
        <w:ind w:start="431"/>
        <w:jc w:val="start"/>
      </w:pPr>
      <w:r>
        <w:rPr>
          <w:color w:val="000000"/>
          <w:sz w:val="22"/>
          <w:szCs w:val="22"/>
        </w:rPr>
        <w:t>(b) another one produced at the trial or hearing is the original; or</w:t>
      </w:r>
    </w:p>
    <w:p>
      <w:pPr>
        <w:pStyle w:val="pindent1"/>
        <w:spacing w:before="241" w:after="215" w:line="0" w:lineRule="atLeast"/>
        <w:ind w:start="431"/>
        <w:jc w:val="start"/>
      </w:pPr>
      <w:r>
        <w:rPr>
          <w:color w:val="000000"/>
          <w:sz w:val="22"/>
          <w:szCs w:val="22"/>
        </w:rPr>
        <w:t>(c) other evidence of content accurately reflects the content.</w:t>
      </w:r>
    </w:p>
    <w:p>
      <w:pPr>
        <w:sectPr>
          <w:headerReference w:type="even" r:id="rId44"/>
          <w:headerReference w:type="default" r:id="rId45"/>
          <w:footerReference w:type="even" r:id="rId46"/>
          <w:footerReference w:type="default" r:id="rId4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37" w:name="_Toc256000072"/>
      <w:r>
        <w:rPr>
          <w:rFonts w:ascii="Open Sans Light" w:hAnsi="Open Sans Light" w:cs="Open Sans Light"/>
          <w:color w:val="05293C"/>
          <w:sz w:val="43"/>
          <w:szCs w:val="43"/>
        </w:rPr>
        <w:t>Article XI. Miscellaneous Rules</w:t>
      </w:r>
      <w:bookmarkEnd w:id="137"/>
    </w:p>
    <w:p>
      <w:pPr>
        <w:pStyle w:val="pruleset"/>
        <w:spacing w:before="217" w:after="194" w:line="0" w:lineRule="atLeast"/>
        <w:jc w:val="start"/>
      </w:pPr>
      <w:bookmarkStart w:id="138" w:name="concept63"/>
    </w:p>
    <w:p>
      <w:pPr>
        <w:pStyle w:val="h1"/>
        <w:spacing w:before="246" w:after="246" w:line="0" w:lineRule="atLeast"/>
        <w:jc w:val="start"/>
      </w:pPr>
      <w:bookmarkEnd w:id="138"/>
      <w:bookmarkStart w:id="139" w:name="_Toc256000073"/>
      <w:r>
        <w:rPr>
          <w:rFonts w:ascii="Open Sans" w:hAnsi="Open Sans" w:cs="Open Sans"/>
          <w:color w:val="05293C"/>
          <w:sz w:val="37"/>
          <w:szCs w:val="37"/>
        </w:rPr>
        <w:t>Rule 1101. Evidence Rules Review Committee</w:t>
      </w:r>
      <w:bookmarkEnd w:id="139"/>
    </w:p>
    <w:p>
      <w:pPr>
        <w:pStyle w:val="peffective"/>
        <w:spacing w:before="224" w:line="0" w:lineRule="atLeast"/>
        <w:jc w:val="start"/>
      </w:pPr>
      <w:r>
        <w:rPr>
          <w:rFonts w:ascii="Open Sans" w:hAnsi="Open Sans" w:cs="Open Sans"/>
          <w:color w:val="05293C"/>
          <w:sz w:val="17"/>
          <w:szCs w:val="17"/>
        </w:rPr>
        <w:t>Effective July 26, 2018</w:t>
      </w:r>
    </w:p>
    <w:p>
      <w:pPr>
        <w:pStyle w:val="p"/>
        <w:spacing w:before="241" w:after="215" w:line="0" w:lineRule="atLeast"/>
        <w:jc w:val="start"/>
      </w:pPr>
      <w:r>
        <w:rPr>
          <w:color w:val="000000"/>
          <w:sz w:val="22"/>
          <w:szCs w:val="22"/>
        </w:rPr>
        <w:t>(a) The Supreme Court Committee on Rules of Practice and Procedure, as constituted under Ind. Trial Rule 80, serves as the Evidence Rules Review Committee.</w:t>
      </w:r>
    </w:p>
    <w:p>
      <w:pPr>
        <w:pStyle w:val="p"/>
        <w:spacing w:before="241" w:after="215" w:line="0" w:lineRule="atLeast"/>
        <w:jc w:val="start"/>
      </w:pPr>
      <w:r>
        <w:rPr>
          <w:color w:val="000000"/>
          <w:sz w:val="22"/>
          <w:szCs w:val="22"/>
        </w:rPr>
        <w:t>(b) The Evidence Rules Review Committee shall conduct a continuous study of the Indiana Rules of Evidence and shall submit to the Supreme Court from time to time recommendations and proposed amendment to such rules. The Committee shall follow the procedure set forth in Ind. Trial Rule 80(D) in amending the Rules of Evidence. The Indiana Supreme Court may suggest amendments or additions in current case law, as may the Indiana General Assembly in legislation. Members of the bench, bar, or public may propose amendments and may comment on published amendments; any such proposals or comments must be submitted in writing to the Committee’s Chair, 251 North Illinois Street, Suite 1600. Indianapolis, Indiana 46204.</w:t>
      </w:r>
    </w:p>
    <w:sectPr>
      <w:headerReference w:type="even" r:id="rId48"/>
      <w:headerReference w:type="default" r:id="rId49"/>
      <w:footerReference w:type="even" r:id="rId50"/>
      <w:footerReference w:type="default" r:id="rId51"/>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21</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24</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34</w:t>
    </w:r>
    <w:r>
      <w:rPr>
        <w:rStyle w:val="variabl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36</w:t>
    </w:r>
    <w:r>
      <w:rPr>
        <w:rStyle w:val="variabl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48</w:t>
    </w:r>
    <w:r>
      <w:rPr>
        <w:rStyle w:val="variable"/>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w:t>
    </w:r>
    <w:r>
      <w:rPr>
        <w:rStyle w:val="variable"/>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53</w:t>
    </w:r>
    <w:r>
      <w:rPr>
        <w:rStyle w:val="variable"/>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56</w:t>
    </w:r>
    <w:r>
      <w:rPr>
        <w:rStyle w:val="variable"/>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57</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9</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11</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6A28B3"/>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
    <w:name w:val="h2"/>
    <w:pPr>
      <w:keepNext/>
      <w:keepLines/>
      <w:spacing w:before="561" w:after="210"/>
    </w:pPr>
    <w:rPr>
      <w:rFonts w:ascii="Open Sans" w:hAnsi="Open Sans" w:cs="Open Sans"/>
      <w:sz w:val="28"/>
      <w:szCs w:val="28"/>
    </w:rPr>
  </w:style>
  <w:style w:type="paragraph" w:customStyle="1" w:styleId="h3">
    <w:name w:val="h3"/>
    <w:pPr>
      <w:keepNext/>
      <w:keepLines/>
      <w:spacing w:before="36" w:after="13"/>
    </w:pPr>
    <w:rPr>
      <w:rFonts w:ascii="Open Sans Medium" w:hAnsi="Open Sans Medium" w:cs="Open Sans Medium"/>
      <w:sz w:val="3"/>
      <w:szCs w:val="3"/>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div">
    <w:name w:val="div"/>
    <w:rPr>
      <w:rFonts w:ascii="Open Sans" w:hAnsi="Open Sans" w:cs="Open Sans"/>
      <w:sz w:val="22"/>
      <w:szCs w:val="22"/>
    </w:rPr>
  </w:style>
  <w:style w:type="paragraph" w:customStyle="1" w:styleId="li">
    <w:name w:val="li"/>
    <w:pPr>
      <w:ind w:start="600"/>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header" Target="header11.xml" /><Relationship Id="rId25" Type="http://purl.oclc.org/ooxml/officeDocument/relationships/header" Target="header12.xml" /><Relationship Id="rId26" Type="http://purl.oclc.org/ooxml/officeDocument/relationships/footer" Target="footer11.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header" Target="header15.xml" /><Relationship Id="rId33" Type="http://purl.oclc.org/ooxml/officeDocument/relationships/header" Target="header16.xml" /><Relationship Id="rId34" Type="http://purl.oclc.org/ooxml/officeDocument/relationships/footer" Target="footer15.xml" /><Relationship Id="rId35" Type="http://purl.oclc.org/ooxml/officeDocument/relationships/footer" Target="footer16.xml" /><Relationship Id="rId36" Type="http://purl.oclc.org/ooxml/officeDocument/relationships/header" Target="header17.xml" /><Relationship Id="rId37" Type="http://purl.oclc.org/ooxml/officeDocument/relationships/header" Target="header18.xml" /><Relationship Id="rId38" Type="http://purl.oclc.org/ooxml/officeDocument/relationships/footer" Target="footer17.xml" /><Relationship Id="rId39" Type="http://purl.oclc.org/ooxml/officeDocument/relationships/footer" Target="footer18.xml" /><Relationship Id="rId4" Type="http://purl.oclc.org/ooxml/officeDocument/relationships/header" Target="header1.xml" /><Relationship Id="rId40" Type="http://purl.oclc.org/ooxml/officeDocument/relationships/header" Target="header19.xml" /><Relationship Id="rId41" Type="http://purl.oclc.org/ooxml/officeDocument/relationships/header" Target="header20.xml" /><Relationship Id="rId42" Type="http://purl.oclc.org/ooxml/officeDocument/relationships/footer" Target="footer19.xml" /><Relationship Id="rId43" Type="http://purl.oclc.org/ooxml/officeDocument/relationships/footer" Target="footer20.xml" /><Relationship Id="rId44" Type="http://purl.oclc.org/ooxml/officeDocument/relationships/header" Target="header21.xml" /><Relationship Id="rId45" Type="http://purl.oclc.org/ooxml/officeDocument/relationships/header" Target="header22.xml" /><Relationship Id="rId46" Type="http://purl.oclc.org/ooxml/officeDocument/relationships/footer" Target="footer21.xml" /><Relationship Id="rId47" Type="http://purl.oclc.org/ooxml/officeDocument/relationships/footer" Target="footer22.xml" /><Relationship Id="rId48" Type="http://purl.oclc.org/ooxml/officeDocument/relationships/header" Target="header23.xml" /><Relationship Id="rId49" Type="http://purl.oclc.org/ooxml/officeDocument/relationships/header" Target="header24.xml" /><Relationship Id="rId5" Type="http://purl.oclc.org/ooxml/officeDocument/relationships/header" Target="header2.xml" /><Relationship Id="rId50" Type="http://purl.oclc.org/ooxml/officeDocument/relationships/footer" Target="footer23.xml" /><Relationship Id="rId51" Type="http://purl.oclc.org/ooxml/officeDocument/relationships/footer" Target="footer24.xml" /><Relationship Id="rId52" Type="http://purl.oclc.org/ooxml/officeDocument/relationships/numbering" Target="numbering.xml" /><Relationship Id="rId53" Type="http://purl.oclc.org/ooxml/officeDocument/relationships/styles" Target="styles.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57</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of Evidence</dc:title>
  <dc:creator>Indiana Supreme Court</dc:creator>
  <cp:lastModifiedBy>MadCap Software</cp:lastModifiedBy>
  <cp:revision>1</cp:revision>
  <dcterms:created xsi:type="dcterms:W3CDTF">2005-08-17T21:20:00Z</dcterms:created>
  <dcterms:modified xsi:type="dcterms:W3CDTF">2005-08-17T21:20:00Z</dcterms:modified>
</cp:coreProperties>
</file>